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1418"/>
        <w:gridCol w:w="141"/>
        <w:gridCol w:w="1701"/>
        <w:gridCol w:w="2410"/>
        <w:gridCol w:w="2268"/>
      </w:tblGrid>
      <w:tr w:rsidR="007727E4" w:rsidRPr="004768C5" w:rsidTr="003C2819">
        <w:trPr>
          <w:trHeight w:val="710"/>
        </w:trPr>
        <w:tc>
          <w:tcPr>
            <w:tcW w:w="2410" w:type="dxa"/>
            <w:vMerge w:val="restart"/>
            <w:tcBorders>
              <w:right w:val="single" w:sz="4" w:space="0" w:color="BFBFBF"/>
            </w:tcBorders>
            <w:vAlign w:val="center"/>
          </w:tcPr>
          <w:p w:rsidR="007727E4" w:rsidRPr="004768C5" w:rsidRDefault="00941FC1" w:rsidP="00CC2A18">
            <w:pPr>
              <w:pStyle w:val="a"/>
              <w:tabs>
                <w:tab w:val="left" w:pos="285"/>
                <w:tab w:val="left" w:pos="1530"/>
              </w:tabs>
              <w:jc w:val="center"/>
              <w:rPr>
                <w:rFonts w:ascii="Times New Roman" w:hAnsi="Times New Roman" w:cs="Times New Roman"/>
                <w:noProof/>
                <w:sz w:val="20"/>
                <w:szCs w:val="20"/>
                <w:lang w:eastAsia="tr-TR"/>
              </w:rPr>
            </w:pPr>
            <w:r w:rsidRPr="004768C5">
              <w:rPr>
                <w:rFonts w:ascii="Times New Roman" w:hAnsi="Times New Roman" w:cs="Times New Roman"/>
                <w:noProof/>
                <w:sz w:val="20"/>
                <w:szCs w:val="20"/>
                <w:lang w:eastAsia="tr-TR"/>
              </w:rPr>
              <w:drawing>
                <wp:inline distT="0" distB="0" distL="0" distR="0" wp14:anchorId="74B3A5AF" wp14:editId="2AE8266F">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3260" w:type="dxa"/>
            <w:gridSpan w:val="3"/>
            <w:vMerge w:val="restart"/>
            <w:tcBorders>
              <w:left w:val="single" w:sz="4" w:space="0" w:color="BFBFBF"/>
              <w:right w:val="single" w:sz="4" w:space="0" w:color="auto"/>
            </w:tcBorders>
            <w:vAlign w:val="center"/>
          </w:tcPr>
          <w:p w:rsidR="00EA04AC" w:rsidRPr="004768C5" w:rsidRDefault="00E21454" w:rsidP="00EA04AC">
            <w:pPr>
              <w:pStyle w:val="stBilgi"/>
              <w:jc w:val="center"/>
              <w:rPr>
                <w:rFonts w:ascii="Times New Roman" w:hAnsi="Times New Roman" w:cs="Times New Roman"/>
                <w:b/>
                <w:sz w:val="20"/>
                <w:szCs w:val="20"/>
              </w:rPr>
            </w:pPr>
            <w:r w:rsidRPr="004768C5">
              <w:rPr>
                <w:rFonts w:ascii="Times New Roman" w:hAnsi="Times New Roman" w:cs="Times New Roman"/>
                <w:b/>
                <w:sz w:val="20"/>
                <w:szCs w:val="20"/>
              </w:rPr>
              <w:t>SAĞLIK</w:t>
            </w:r>
            <w:r w:rsidR="003A522E" w:rsidRPr="004768C5">
              <w:rPr>
                <w:rFonts w:ascii="Times New Roman" w:hAnsi="Times New Roman" w:cs="Times New Roman"/>
                <w:b/>
                <w:sz w:val="20"/>
                <w:szCs w:val="20"/>
              </w:rPr>
              <w:t xml:space="preserve"> BİLİMLERİ ENSTİTÜSÜ</w:t>
            </w:r>
          </w:p>
          <w:p w:rsidR="007727E4" w:rsidRPr="004768C5" w:rsidRDefault="007727E4" w:rsidP="00CC2A18">
            <w:pPr>
              <w:pStyle w:val="a"/>
              <w:jc w:val="center"/>
              <w:rPr>
                <w:rFonts w:ascii="Times New Roman" w:hAnsi="Times New Roman" w:cs="Times New Roman"/>
                <w:b/>
                <w:sz w:val="20"/>
                <w:szCs w:val="20"/>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835575" w:rsidRPr="004768C5" w:rsidRDefault="004768C5" w:rsidP="00835575">
            <w:pPr>
              <w:pStyle w:val="a"/>
              <w:jc w:val="center"/>
              <w:rPr>
                <w:rFonts w:ascii="Times New Roman" w:hAnsi="Times New Roman" w:cs="Times New Roman"/>
                <w:b/>
                <w:sz w:val="20"/>
                <w:szCs w:val="20"/>
              </w:rPr>
            </w:pPr>
            <w:r>
              <w:rPr>
                <w:rFonts w:ascii="Times New Roman" w:hAnsi="Times New Roman" w:cs="Times New Roman"/>
                <w:b/>
                <w:sz w:val="20"/>
                <w:szCs w:val="20"/>
              </w:rPr>
              <w:t>İDARİ MALİ İŞLER</w:t>
            </w:r>
          </w:p>
          <w:p w:rsidR="007727E4" w:rsidRPr="004768C5" w:rsidRDefault="004768C5" w:rsidP="00835575">
            <w:pPr>
              <w:pStyle w:val="a"/>
              <w:jc w:val="center"/>
              <w:rPr>
                <w:rFonts w:ascii="Times New Roman" w:hAnsi="Times New Roman" w:cs="Times New Roman"/>
                <w:b/>
                <w:sz w:val="20"/>
                <w:szCs w:val="20"/>
              </w:rPr>
            </w:pPr>
            <w:r w:rsidRPr="004768C5">
              <w:rPr>
                <w:rFonts w:ascii="Times New Roman" w:hAnsi="Times New Roman" w:cs="Times New Roman"/>
                <w:b/>
                <w:sz w:val="20"/>
                <w:szCs w:val="20"/>
              </w:rPr>
              <w:t>GÖREV TANIMI</w:t>
            </w:r>
          </w:p>
        </w:tc>
      </w:tr>
      <w:tr w:rsidR="007727E4" w:rsidRPr="004768C5" w:rsidTr="003C2819">
        <w:trPr>
          <w:trHeight w:val="284"/>
        </w:trPr>
        <w:tc>
          <w:tcPr>
            <w:tcW w:w="2410" w:type="dxa"/>
            <w:vMerge/>
            <w:tcBorders>
              <w:top w:val="dotted" w:sz="2" w:space="0" w:color="17365D"/>
              <w:right w:val="single" w:sz="4" w:space="0" w:color="BFBFBF"/>
            </w:tcBorders>
          </w:tcPr>
          <w:p w:rsidR="007727E4" w:rsidRPr="004768C5" w:rsidRDefault="007727E4" w:rsidP="007727E4">
            <w:pPr>
              <w:pStyle w:val="a"/>
              <w:rPr>
                <w:rFonts w:ascii="Times New Roman" w:hAnsi="Times New Roman" w:cs="Times New Roman"/>
                <w:sz w:val="20"/>
                <w:szCs w:val="20"/>
              </w:rPr>
            </w:pPr>
          </w:p>
        </w:tc>
        <w:tc>
          <w:tcPr>
            <w:tcW w:w="3260" w:type="dxa"/>
            <w:gridSpan w:val="3"/>
            <w:vMerge/>
            <w:tcBorders>
              <w:top w:val="dotted" w:sz="2" w:space="0" w:color="17365D"/>
              <w:left w:val="single" w:sz="4" w:space="0" w:color="BFBFBF"/>
              <w:right w:val="single" w:sz="4" w:space="0" w:color="auto"/>
            </w:tcBorders>
          </w:tcPr>
          <w:p w:rsidR="007727E4" w:rsidRPr="004768C5" w:rsidRDefault="007727E4" w:rsidP="007727E4">
            <w:pPr>
              <w:pStyle w:val="a"/>
              <w:rPr>
                <w:rFonts w:ascii="Times New Roman" w:hAnsi="Times New Roman" w:cs="Times New Roman"/>
                <w:sz w:val="20"/>
                <w:szCs w:val="20"/>
              </w:rPr>
            </w:pPr>
          </w:p>
        </w:tc>
        <w:tc>
          <w:tcPr>
            <w:tcW w:w="2410" w:type="dxa"/>
            <w:tcBorders>
              <w:top w:val="single" w:sz="4" w:space="0" w:color="auto"/>
              <w:left w:val="single" w:sz="4" w:space="0" w:color="auto"/>
            </w:tcBorders>
          </w:tcPr>
          <w:p w:rsidR="007727E4" w:rsidRPr="004768C5" w:rsidRDefault="00EA04AC" w:rsidP="00A35587">
            <w:pPr>
              <w:pStyle w:val="a"/>
              <w:jc w:val="right"/>
              <w:rPr>
                <w:rFonts w:ascii="Times New Roman" w:hAnsi="Times New Roman" w:cs="Times New Roman"/>
                <w:b/>
                <w:sz w:val="20"/>
                <w:szCs w:val="20"/>
              </w:rPr>
            </w:pPr>
            <w:r w:rsidRPr="004768C5">
              <w:rPr>
                <w:rFonts w:ascii="Times New Roman" w:hAnsi="Times New Roman" w:cs="Times New Roman"/>
                <w:b/>
                <w:sz w:val="20"/>
                <w:szCs w:val="20"/>
              </w:rPr>
              <w:t xml:space="preserve"> </w:t>
            </w:r>
            <w:r w:rsidR="007727E4" w:rsidRPr="004768C5">
              <w:rPr>
                <w:rFonts w:ascii="Times New Roman" w:hAnsi="Times New Roman" w:cs="Times New Roman"/>
                <w:b/>
                <w:sz w:val="20"/>
                <w:szCs w:val="20"/>
              </w:rPr>
              <w:t>İlk Yayın Tarihi</w:t>
            </w:r>
            <w:r w:rsidR="00A35587" w:rsidRPr="004768C5">
              <w:rPr>
                <w:rFonts w:ascii="Times New Roman" w:hAnsi="Times New Roman" w:cs="Times New Roman"/>
                <w:b/>
                <w:sz w:val="20"/>
                <w:szCs w:val="20"/>
              </w:rPr>
              <w:t>:</w:t>
            </w:r>
          </w:p>
        </w:tc>
        <w:tc>
          <w:tcPr>
            <w:tcW w:w="2268" w:type="dxa"/>
            <w:tcBorders>
              <w:top w:val="single" w:sz="4" w:space="0" w:color="auto"/>
            </w:tcBorders>
            <w:vAlign w:val="center"/>
          </w:tcPr>
          <w:p w:rsidR="007727E4" w:rsidRPr="004768C5" w:rsidRDefault="00782713" w:rsidP="00A35587">
            <w:pPr>
              <w:pStyle w:val="a"/>
              <w:jc w:val="center"/>
              <w:rPr>
                <w:rFonts w:ascii="Times New Roman" w:hAnsi="Times New Roman" w:cs="Times New Roman"/>
                <w:sz w:val="20"/>
                <w:szCs w:val="20"/>
              </w:rPr>
            </w:pPr>
            <w:r w:rsidRPr="004768C5">
              <w:rPr>
                <w:rFonts w:ascii="Times New Roman" w:hAnsi="Times New Roman" w:cs="Times New Roman"/>
                <w:sz w:val="20"/>
                <w:szCs w:val="20"/>
              </w:rPr>
              <w:t>02.02.2022</w:t>
            </w:r>
          </w:p>
        </w:tc>
      </w:tr>
      <w:tr w:rsidR="007727E4" w:rsidRPr="004768C5" w:rsidTr="003C2819">
        <w:tc>
          <w:tcPr>
            <w:tcW w:w="2410" w:type="dxa"/>
            <w:vMerge/>
            <w:tcBorders>
              <w:top w:val="dotted" w:sz="2" w:space="0" w:color="17365D"/>
              <w:right w:val="single" w:sz="4" w:space="0" w:color="BFBFBF"/>
            </w:tcBorders>
          </w:tcPr>
          <w:p w:rsidR="007727E4" w:rsidRPr="004768C5" w:rsidRDefault="007727E4" w:rsidP="007727E4">
            <w:pPr>
              <w:pStyle w:val="a"/>
              <w:rPr>
                <w:rFonts w:ascii="Times New Roman" w:hAnsi="Times New Roman" w:cs="Times New Roman"/>
                <w:sz w:val="20"/>
                <w:szCs w:val="20"/>
              </w:rPr>
            </w:pPr>
          </w:p>
        </w:tc>
        <w:tc>
          <w:tcPr>
            <w:tcW w:w="3260" w:type="dxa"/>
            <w:gridSpan w:val="3"/>
            <w:vMerge/>
            <w:tcBorders>
              <w:top w:val="dotted" w:sz="2" w:space="0" w:color="17365D"/>
              <w:left w:val="single" w:sz="4" w:space="0" w:color="BFBFBF"/>
              <w:right w:val="single" w:sz="4" w:space="0" w:color="auto"/>
            </w:tcBorders>
          </w:tcPr>
          <w:p w:rsidR="007727E4" w:rsidRPr="004768C5" w:rsidRDefault="007727E4" w:rsidP="007727E4">
            <w:pPr>
              <w:pStyle w:val="a"/>
              <w:rPr>
                <w:rFonts w:ascii="Times New Roman" w:hAnsi="Times New Roman" w:cs="Times New Roman"/>
                <w:sz w:val="20"/>
                <w:szCs w:val="20"/>
              </w:rPr>
            </w:pPr>
          </w:p>
        </w:tc>
        <w:tc>
          <w:tcPr>
            <w:tcW w:w="2410" w:type="dxa"/>
            <w:tcBorders>
              <w:left w:val="single" w:sz="4" w:space="0" w:color="auto"/>
            </w:tcBorders>
          </w:tcPr>
          <w:p w:rsidR="007727E4" w:rsidRPr="004768C5" w:rsidRDefault="00974EE8" w:rsidP="00974EE8">
            <w:pPr>
              <w:pStyle w:val="a"/>
              <w:jc w:val="right"/>
              <w:rPr>
                <w:rFonts w:ascii="Times New Roman" w:hAnsi="Times New Roman" w:cs="Times New Roman"/>
                <w:b/>
                <w:sz w:val="20"/>
                <w:szCs w:val="20"/>
              </w:rPr>
            </w:pPr>
            <w:r w:rsidRPr="004768C5">
              <w:rPr>
                <w:rFonts w:ascii="Times New Roman" w:hAnsi="Times New Roman" w:cs="Times New Roman"/>
                <w:b/>
                <w:sz w:val="20"/>
                <w:szCs w:val="20"/>
              </w:rPr>
              <w:t>Revizyon Tarihi</w:t>
            </w:r>
            <w:r w:rsidR="00DF585C" w:rsidRPr="004768C5">
              <w:rPr>
                <w:rFonts w:ascii="Times New Roman" w:hAnsi="Times New Roman" w:cs="Times New Roman"/>
                <w:b/>
                <w:sz w:val="20"/>
                <w:szCs w:val="20"/>
              </w:rPr>
              <w:t>:</w:t>
            </w:r>
            <w:r w:rsidR="00EA04AC" w:rsidRPr="004768C5">
              <w:rPr>
                <w:rFonts w:ascii="Times New Roman" w:hAnsi="Times New Roman" w:cs="Times New Roman"/>
                <w:b/>
                <w:sz w:val="20"/>
                <w:szCs w:val="20"/>
              </w:rPr>
              <w:t xml:space="preserve"> </w:t>
            </w:r>
          </w:p>
        </w:tc>
        <w:tc>
          <w:tcPr>
            <w:tcW w:w="2268" w:type="dxa"/>
            <w:vAlign w:val="center"/>
          </w:tcPr>
          <w:p w:rsidR="007727E4" w:rsidRPr="004768C5" w:rsidRDefault="003C2819" w:rsidP="00A35587">
            <w:pPr>
              <w:pStyle w:val="a"/>
              <w:jc w:val="center"/>
              <w:rPr>
                <w:rFonts w:ascii="Times New Roman" w:hAnsi="Times New Roman" w:cs="Times New Roman"/>
                <w:sz w:val="20"/>
                <w:szCs w:val="20"/>
              </w:rPr>
            </w:pPr>
            <w:r>
              <w:rPr>
                <w:rFonts w:ascii="Times New Roman" w:hAnsi="Times New Roman" w:cs="Times New Roman"/>
                <w:sz w:val="20"/>
                <w:szCs w:val="20"/>
              </w:rPr>
              <w:t>17.03.2025</w:t>
            </w:r>
            <w:bookmarkStart w:id="0" w:name="_GoBack"/>
            <w:bookmarkEnd w:id="0"/>
          </w:p>
        </w:tc>
      </w:tr>
      <w:tr w:rsidR="007727E4" w:rsidRPr="004768C5" w:rsidTr="003C2819">
        <w:tc>
          <w:tcPr>
            <w:tcW w:w="2410" w:type="dxa"/>
            <w:vMerge/>
            <w:tcBorders>
              <w:top w:val="dotted" w:sz="2" w:space="0" w:color="17365D"/>
              <w:right w:val="single" w:sz="4" w:space="0" w:color="BFBFBF"/>
            </w:tcBorders>
          </w:tcPr>
          <w:p w:rsidR="007727E4" w:rsidRPr="004768C5" w:rsidRDefault="007727E4" w:rsidP="007727E4">
            <w:pPr>
              <w:pStyle w:val="a"/>
              <w:rPr>
                <w:rFonts w:ascii="Times New Roman" w:hAnsi="Times New Roman" w:cs="Times New Roman"/>
                <w:sz w:val="20"/>
                <w:szCs w:val="20"/>
              </w:rPr>
            </w:pPr>
          </w:p>
        </w:tc>
        <w:tc>
          <w:tcPr>
            <w:tcW w:w="3260" w:type="dxa"/>
            <w:gridSpan w:val="3"/>
            <w:vMerge/>
            <w:tcBorders>
              <w:top w:val="dotted" w:sz="2" w:space="0" w:color="17365D"/>
              <w:left w:val="single" w:sz="4" w:space="0" w:color="BFBFBF"/>
              <w:right w:val="single" w:sz="4" w:space="0" w:color="auto"/>
            </w:tcBorders>
          </w:tcPr>
          <w:p w:rsidR="007727E4" w:rsidRPr="004768C5" w:rsidRDefault="007727E4" w:rsidP="007727E4">
            <w:pPr>
              <w:pStyle w:val="a"/>
              <w:rPr>
                <w:rFonts w:ascii="Times New Roman" w:hAnsi="Times New Roman" w:cs="Times New Roman"/>
                <w:sz w:val="20"/>
                <w:szCs w:val="20"/>
              </w:rPr>
            </w:pPr>
          </w:p>
        </w:tc>
        <w:tc>
          <w:tcPr>
            <w:tcW w:w="2410" w:type="dxa"/>
            <w:tcBorders>
              <w:left w:val="single" w:sz="4" w:space="0" w:color="auto"/>
            </w:tcBorders>
          </w:tcPr>
          <w:p w:rsidR="007727E4" w:rsidRPr="004768C5" w:rsidRDefault="00DF585C" w:rsidP="00DF585C">
            <w:pPr>
              <w:pStyle w:val="a"/>
              <w:jc w:val="right"/>
              <w:rPr>
                <w:rFonts w:ascii="Times New Roman" w:hAnsi="Times New Roman" w:cs="Times New Roman"/>
                <w:b/>
                <w:sz w:val="20"/>
                <w:szCs w:val="20"/>
              </w:rPr>
            </w:pPr>
            <w:r w:rsidRPr="004768C5">
              <w:rPr>
                <w:rFonts w:ascii="Times New Roman" w:hAnsi="Times New Roman" w:cs="Times New Roman"/>
                <w:b/>
                <w:sz w:val="20"/>
                <w:szCs w:val="20"/>
              </w:rPr>
              <w:t>Revizyon No:</w:t>
            </w:r>
          </w:p>
        </w:tc>
        <w:tc>
          <w:tcPr>
            <w:tcW w:w="2268" w:type="dxa"/>
            <w:vAlign w:val="center"/>
          </w:tcPr>
          <w:p w:rsidR="007727E4" w:rsidRPr="004768C5" w:rsidRDefault="007727E4" w:rsidP="00A35587">
            <w:pPr>
              <w:spacing w:after="0" w:line="240" w:lineRule="auto"/>
              <w:jc w:val="center"/>
              <w:rPr>
                <w:rFonts w:ascii="Times New Roman" w:hAnsi="Times New Roman" w:cs="Times New Roman"/>
                <w:sz w:val="20"/>
                <w:szCs w:val="20"/>
              </w:rPr>
            </w:pPr>
          </w:p>
        </w:tc>
      </w:tr>
      <w:tr w:rsidR="007727E4" w:rsidRPr="004768C5" w:rsidTr="003C2819">
        <w:tc>
          <w:tcPr>
            <w:tcW w:w="2410" w:type="dxa"/>
            <w:vMerge/>
            <w:tcBorders>
              <w:top w:val="dotted" w:sz="2" w:space="0" w:color="17365D"/>
              <w:bottom w:val="single" w:sz="4" w:space="0" w:color="auto"/>
              <w:right w:val="single" w:sz="4" w:space="0" w:color="BFBFBF"/>
            </w:tcBorders>
          </w:tcPr>
          <w:p w:rsidR="007727E4" w:rsidRPr="004768C5" w:rsidRDefault="007727E4" w:rsidP="007727E4">
            <w:pPr>
              <w:pStyle w:val="a"/>
              <w:rPr>
                <w:rFonts w:ascii="Times New Roman" w:hAnsi="Times New Roman" w:cs="Times New Roman"/>
                <w:sz w:val="20"/>
                <w:szCs w:val="20"/>
              </w:rPr>
            </w:pPr>
          </w:p>
        </w:tc>
        <w:tc>
          <w:tcPr>
            <w:tcW w:w="3260" w:type="dxa"/>
            <w:gridSpan w:val="3"/>
            <w:vMerge/>
            <w:tcBorders>
              <w:top w:val="dotted" w:sz="2" w:space="0" w:color="17365D"/>
              <w:left w:val="single" w:sz="4" w:space="0" w:color="BFBFBF"/>
              <w:bottom w:val="single" w:sz="4" w:space="0" w:color="auto"/>
              <w:right w:val="single" w:sz="4" w:space="0" w:color="auto"/>
            </w:tcBorders>
          </w:tcPr>
          <w:p w:rsidR="007727E4" w:rsidRPr="004768C5" w:rsidRDefault="007727E4" w:rsidP="007727E4">
            <w:pPr>
              <w:pStyle w:val="a"/>
              <w:rPr>
                <w:rFonts w:ascii="Times New Roman" w:hAnsi="Times New Roman" w:cs="Times New Roman"/>
                <w:sz w:val="20"/>
                <w:szCs w:val="20"/>
              </w:rPr>
            </w:pPr>
          </w:p>
        </w:tc>
        <w:tc>
          <w:tcPr>
            <w:tcW w:w="2410" w:type="dxa"/>
            <w:tcBorders>
              <w:left w:val="single" w:sz="4" w:space="0" w:color="auto"/>
              <w:bottom w:val="single" w:sz="4" w:space="0" w:color="auto"/>
            </w:tcBorders>
          </w:tcPr>
          <w:p w:rsidR="007727E4" w:rsidRPr="004768C5" w:rsidRDefault="007727E4" w:rsidP="007727E4">
            <w:pPr>
              <w:pStyle w:val="a"/>
              <w:rPr>
                <w:rFonts w:ascii="Times New Roman" w:hAnsi="Times New Roman" w:cs="Times New Roman"/>
                <w:sz w:val="20"/>
                <w:szCs w:val="20"/>
              </w:rPr>
            </w:pPr>
          </w:p>
        </w:tc>
        <w:tc>
          <w:tcPr>
            <w:tcW w:w="2268" w:type="dxa"/>
            <w:tcBorders>
              <w:bottom w:val="single" w:sz="4" w:space="0" w:color="auto"/>
            </w:tcBorders>
            <w:vAlign w:val="center"/>
          </w:tcPr>
          <w:p w:rsidR="007727E4" w:rsidRPr="004768C5" w:rsidRDefault="007727E4" w:rsidP="00A35587">
            <w:pPr>
              <w:spacing w:after="0" w:line="240" w:lineRule="auto"/>
              <w:jc w:val="center"/>
              <w:rPr>
                <w:rFonts w:ascii="Times New Roman" w:hAnsi="Times New Roman" w:cs="Times New Roman"/>
                <w:sz w:val="20"/>
                <w:szCs w:val="20"/>
              </w:rPr>
            </w:pPr>
          </w:p>
        </w:tc>
      </w:tr>
      <w:tr w:rsidR="00A35587" w:rsidRPr="004768C5" w:rsidTr="003C2819">
        <w:tc>
          <w:tcPr>
            <w:tcW w:w="2410" w:type="dxa"/>
            <w:tcBorders>
              <w:top w:val="single" w:sz="4" w:space="0" w:color="auto"/>
              <w:bottom w:val="single" w:sz="4" w:space="0" w:color="auto"/>
              <w:right w:val="single" w:sz="4" w:space="0" w:color="auto"/>
            </w:tcBorders>
          </w:tcPr>
          <w:p w:rsidR="00A35587" w:rsidRPr="004768C5" w:rsidRDefault="00CB7EC8" w:rsidP="00517927">
            <w:pPr>
              <w:pStyle w:val="a"/>
              <w:rPr>
                <w:rFonts w:ascii="Times New Roman" w:hAnsi="Times New Roman" w:cs="Times New Roman"/>
                <w:b/>
                <w:sz w:val="20"/>
                <w:szCs w:val="20"/>
              </w:rPr>
            </w:pPr>
            <w:r w:rsidRPr="004768C5">
              <w:rPr>
                <w:rFonts w:ascii="Times New Roman" w:hAnsi="Times New Roman" w:cs="Times New Roman"/>
                <w:b/>
                <w:sz w:val="20"/>
                <w:szCs w:val="20"/>
              </w:rPr>
              <w:t>Üst Yöneticileri</w:t>
            </w:r>
            <w:r w:rsidR="00A35587" w:rsidRPr="004768C5">
              <w:rPr>
                <w:rFonts w:ascii="Times New Roman" w:hAnsi="Times New Roman" w:cs="Times New Roman"/>
                <w:b/>
                <w:sz w:val="20"/>
                <w:szCs w:val="20"/>
              </w:rPr>
              <w:t>:</w:t>
            </w:r>
          </w:p>
        </w:tc>
        <w:tc>
          <w:tcPr>
            <w:tcW w:w="7938" w:type="dxa"/>
            <w:gridSpan w:val="5"/>
            <w:tcBorders>
              <w:top w:val="single" w:sz="4" w:space="0" w:color="auto"/>
              <w:left w:val="single" w:sz="4" w:space="0" w:color="auto"/>
              <w:bottom w:val="single" w:sz="4" w:space="0" w:color="auto"/>
            </w:tcBorders>
          </w:tcPr>
          <w:p w:rsidR="00A35587" w:rsidRPr="004768C5" w:rsidRDefault="00A942F0" w:rsidP="00CB7EC8">
            <w:p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Enstitü Müdürü</w:t>
            </w:r>
            <w:r w:rsidR="00CB7EC8" w:rsidRPr="004768C5">
              <w:rPr>
                <w:rFonts w:ascii="Times New Roman" w:hAnsi="Times New Roman" w:cs="Times New Roman"/>
                <w:sz w:val="20"/>
                <w:szCs w:val="20"/>
              </w:rPr>
              <w:t xml:space="preserve">, </w:t>
            </w:r>
            <w:r w:rsidRPr="004768C5">
              <w:rPr>
                <w:rFonts w:ascii="Times New Roman" w:hAnsi="Times New Roman" w:cs="Times New Roman"/>
                <w:sz w:val="20"/>
                <w:szCs w:val="20"/>
              </w:rPr>
              <w:t>Enstitü Sekreteri</w:t>
            </w:r>
          </w:p>
        </w:tc>
      </w:tr>
      <w:tr w:rsidR="00A35587" w:rsidRPr="004768C5" w:rsidTr="003C2819">
        <w:tc>
          <w:tcPr>
            <w:tcW w:w="2410" w:type="dxa"/>
            <w:tcBorders>
              <w:top w:val="single" w:sz="4" w:space="0" w:color="auto"/>
              <w:bottom w:val="single" w:sz="4" w:space="0" w:color="auto"/>
              <w:right w:val="single" w:sz="4" w:space="0" w:color="auto"/>
            </w:tcBorders>
          </w:tcPr>
          <w:p w:rsidR="00CB7EC8" w:rsidRPr="004768C5" w:rsidRDefault="00782713" w:rsidP="006D13E2">
            <w:pPr>
              <w:pStyle w:val="a"/>
              <w:rPr>
                <w:rFonts w:ascii="Times New Roman" w:hAnsi="Times New Roman" w:cs="Times New Roman"/>
                <w:b/>
                <w:sz w:val="20"/>
                <w:szCs w:val="20"/>
              </w:rPr>
            </w:pPr>
            <w:r w:rsidRPr="004768C5">
              <w:rPr>
                <w:rFonts w:ascii="Times New Roman" w:hAnsi="Times New Roman" w:cs="Times New Roman"/>
                <w:b/>
                <w:sz w:val="20"/>
                <w:szCs w:val="20"/>
              </w:rPr>
              <w:t>Görev:</w:t>
            </w:r>
          </w:p>
        </w:tc>
        <w:tc>
          <w:tcPr>
            <w:tcW w:w="7938" w:type="dxa"/>
            <w:gridSpan w:val="5"/>
            <w:tcBorders>
              <w:top w:val="single" w:sz="4" w:space="0" w:color="auto"/>
              <w:left w:val="single" w:sz="4" w:space="0" w:color="auto"/>
              <w:bottom w:val="single" w:sz="4" w:space="0" w:color="auto"/>
            </w:tcBorders>
          </w:tcPr>
          <w:p w:rsidR="00A35587" w:rsidRPr="004768C5" w:rsidRDefault="00E30400" w:rsidP="00782713">
            <w:p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Mali İşler, Satın alma, </w:t>
            </w:r>
            <w:r w:rsidR="0071337E" w:rsidRPr="004768C5">
              <w:rPr>
                <w:rFonts w:ascii="Times New Roman" w:hAnsi="Times New Roman" w:cs="Times New Roman"/>
                <w:sz w:val="20"/>
                <w:szCs w:val="20"/>
              </w:rPr>
              <w:t>Ayniyat</w:t>
            </w:r>
            <w:r w:rsidR="006D13E2" w:rsidRPr="004768C5">
              <w:rPr>
                <w:rFonts w:ascii="Times New Roman" w:hAnsi="Times New Roman" w:cs="Times New Roman"/>
                <w:sz w:val="20"/>
                <w:szCs w:val="20"/>
              </w:rPr>
              <w:t xml:space="preserve"> ve Yolluk</w:t>
            </w:r>
            <w:r w:rsidR="00E4257F" w:rsidRPr="004768C5">
              <w:rPr>
                <w:rFonts w:ascii="Times New Roman" w:hAnsi="Times New Roman" w:cs="Times New Roman"/>
                <w:sz w:val="20"/>
                <w:szCs w:val="20"/>
              </w:rPr>
              <w:t xml:space="preserve"> İşlemleri</w:t>
            </w:r>
          </w:p>
        </w:tc>
      </w:tr>
      <w:tr w:rsidR="00782713" w:rsidRPr="004768C5" w:rsidTr="003C2819">
        <w:tc>
          <w:tcPr>
            <w:tcW w:w="2410" w:type="dxa"/>
            <w:tcBorders>
              <w:top w:val="single" w:sz="4" w:space="0" w:color="auto"/>
              <w:bottom w:val="single" w:sz="4" w:space="0" w:color="auto"/>
              <w:right w:val="single" w:sz="4" w:space="0" w:color="auto"/>
            </w:tcBorders>
          </w:tcPr>
          <w:p w:rsidR="00782713" w:rsidRPr="004768C5" w:rsidRDefault="00782713" w:rsidP="00782713">
            <w:pPr>
              <w:pStyle w:val="a"/>
              <w:rPr>
                <w:rFonts w:ascii="Times New Roman" w:hAnsi="Times New Roman" w:cs="Times New Roman"/>
                <w:b/>
                <w:sz w:val="20"/>
                <w:szCs w:val="20"/>
              </w:rPr>
            </w:pPr>
            <w:r w:rsidRPr="004768C5">
              <w:rPr>
                <w:rFonts w:ascii="Times New Roman" w:hAnsi="Times New Roman" w:cs="Times New Roman"/>
                <w:b/>
                <w:sz w:val="20"/>
                <w:szCs w:val="20"/>
              </w:rPr>
              <w:t>Eğitim Düzeyi:</w:t>
            </w:r>
          </w:p>
        </w:tc>
        <w:tc>
          <w:tcPr>
            <w:tcW w:w="7938" w:type="dxa"/>
            <w:gridSpan w:val="5"/>
            <w:tcBorders>
              <w:top w:val="single" w:sz="4" w:space="0" w:color="auto"/>
              <w:left w:val="single" w:sz="4" w:space="0" w:color="auto"/>
              <w:bottom w:val="single" w:sz="4" w:space="0" w:color="auto"/>
            </w:tcBorders>
          </w:tcPr>
          <w:p w:rsidR="00782713" w:rsidRPr="004768C5" w:rsidRDefault="00782713" w:rsidP="00782713">
            <w:p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Ön Lisans/ İktisat Fakültesi Sosyal Hizmetler Bölümü</w:t>
            </w:r>
          </w:p>
        </w:tc>
      </w:tr>
      <w:tr w:rsidR="00782713" w:rsidRPr="004768C5" w:rsidTr="003C2819">
        <w:tc>
          <w:tcPr>
            <w:tcW w:w="2410" w:type="dxa"/>
            <w:tcBorders>
              <w:top w:val="single" w:sz="4" w:space="0" w:color="auto"/>
              <w:bottom w:val="single" w:sz="4" w:space="0" w:color="auto"/>
              <w:right w:val="single" w:sz="4" w:space="0" w:color="auto"/>
            </w:tcBorders>
          </w:tcPr>
          <w:p w:rsidR="00782713" w:rsidRPr="004768C5" w:rsidRDefault="00782713" w:rsidP="00782713">
            <w:pPr>
              <w:rPr>
                <w:rFonts w:ascii="Times New Roman" w:hAnsi="Times New Roman" w:cs="Times New Roman"/>
                <w:b/>
                <w:sz w:val="20"/>
                <w:szCs w:val="20"/>
              </w:rPr>
            </w:pPr>
            <w:r w:rsidRPr="004768C5">
              <w:rPr>
                <w:rFonts w:ascii="Times New Roman" w:hAnsi="Times New Roman" w:cs="Times New Roman"/>
                <w:b/>
                <w:sz w:val="20"/>
                <w:szCs w:val="20"/>
              </w:rPr>
              <w:t>Personel:</w:t>
            </w:r>
          </w:p>
        </w:tc>
        <w:tc>
          <w:tcPr>
            <w:tcW w:w="7938" w:type="dxa"/>
            <w:gridSpan w:val="5"/>
            <w:tcBorders>
              <w:top w:val="single" w:sz="4" w:space="0" w:color="auto"/>
              <w:left w:val="single" w:sz="4" w:space="0" w:color="auto"/>
              <w:bottom w:val="single" w:sz="4" w:space="0" w:color="auto"/>
            </w:tcBorders>
          </w:tcPr>
          <w:p w:rsidR="00782713" w:rsidRPr="004768C5" w:rsidRDefault="00782713" w:rsidP="00782713">
            <w:pPr>
              <w:spacing w:after="0" w:line="240" w:lineRule="auto"/>
              <w:rPr>
                <w:rFonts w:ascii="Times New Roman" w:hAnsi="Times New Roman" w:cs="Times New Roman"/>
                <w:b/>
                <w:sz w:val="20"/>
                <w:szCs w:val="20"/>
              </w:rPr>
            </w:pPr>
            <w:r w:rsidRPr="004768C5">
              <w:rPr>
                <w:rFonts w:ascii="Times New Roman" w:hAnsi="Times New Roman" w:cs="Times New Roman"/>
                <w:b/>
                <w:sz w:val="20"/>
                <w:szCs w:val="20"/>
              </w:rPr>
              <w:t>Fedai KARAGÖZ</w:t>
            </w:r>
            <w:r w:rsidR="00762779">
              <w:rPr>
                <w:rFonts w:ascii="Times New Roman" w:hAnsi="Times New Roman" w:cs="Times New Roman"/>
                <w:b/>
                <w:sz w:val="20"/>
                <w:szCs w:val="20"/>
              </w:rPr>
              <w:t>/ Gözde TOSUN</w:t>
            </w:r>
          </w:p>
        </w:tc>
      </w:tr>
      <w:tr w:rsidR="00782713" w:rsidRPr="004768C5" w:rsidTr="003C2819">
        <w:tc>
          <w:tcPr>
            <w:tcW w:w="2410" w:type="dxa"/>
            <w:tcBorders>
              <w:top w:val="single" w:sz="4" w:space="0" w:color="auto"/>
              <w:bottom w:val="single" w:sz="4" w:space="0" w:color="auto"/>
              <w:right w:val="single" w:sz="4" w:space="0" w:color="auto"/>
            </w:tcBorders>
          </w:tcPr>
          <w:p w:rsidR="00782713" w:rsidRPr="004768C5" w:rsidRDefault="00782713" w:rsidP="00782713">
            <w:pPr>
              <w:pStyle w:val="a"/>
              <w:rPr>
                <w:rFonts w:ascii="Times New Roman" w:hAnsi="Times New Roman" w:cs="Times New Roman"/>
                <w:b/>
                <w:sz w:val="20"/>
                <w:szCs w:val="20"/>
              </w:rPr>
            </w:pPr>
            <w:r w:rsidRPr="004768C5">
              <w:rPr>
                <w:rFonts w:ascii="Times New Roman" w:hAnsi="Times New Roman" w:cs="Times New Roman"/>
                <w:b/>
                <w:sz w:val="20"/>
                <w:szCs w:val="20"/>
              </w:rPr>
              <w:t>Yardımcı Personel:</w:t>
            </w:r>
          </w:p>
        </w:tc>
        <w:tc>
          <w:tcPr>
            <w:tcW w:w="7938" w:type="dxa"/>
            <w:gridSpan w:val="5"/>
            <w:tcBorders>
              <w:top w:val="single" w:sz="4" w:space="0" w:color="auto"/>
              <w:left w:val="single" w:sz="4" w:space="0" w:color="auto"/>
              <w:bottom w:val="single" w:sz="4" w:space="0" w:color="auto"/>
            </w:tcBorders>
          </w:tcPr>
          <w:p w:rsidR="00782713" w:rsidRPr="004768C5" w:rsidRDefault="00782713" w:rsidP="00782713">
            <w:pPr>
              <w:spacing w:after="0" w:line="240" w:lineRule="auto"/>
              <w:rPr>
                <w:rFonts w:ascii="Times New Roman" w:hAnsi="Times New Roman" w:cs="Times New Roman"/>
                <w:sz w:val="20"/>
                <w:szCs w:val="20"/>
              </w:rPr>
            </w:pP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spacing w:after="0" w:line="240" w:lineRule="auto"/>
              <w:rPr>
                <w:rFonts w:ascii="Times New Roman" w:hAnsi="Times New Roman" w:cs="Times New Roman"/>
                <w:b/>
                <w:sz w:val="20"/>
                <w:szCs w:val="20"/>
              </w:rPr>
            </w:pPr>
            <w:r w:rsidRPr="004768C5">
              <w:rPr>
                <w:rFonts w:ascii="Times New Roman" w:hAnsi="Times New Roman" w:cs="Times New Roman"/>
                <w:b/>
                <w:sz w:val="20"/>
                <w:szCs w:val="20"/>
              </w:rPr>
              <w:t>Temel Yeterlikleri</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pStyle w:val="ListeParagraf"/>
              <w:numPr>
                <w:ilvl w:val="0"/>
                <w:numId w:val="1"/>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Mevzuat Bilgisi.</w:t>
            </w:r>
          </w:p>
          <w:p w:rsidR="00782713" w:rsidRPr="004768C5" w:rsidRDefault="00782713" w:rsidP="00782713">
            <w:pPr>
              <w:pStyle w:val="ListeParagraf"/>
              <w:numPr>
                <w:ilvl w:val="0"/>
                <w:numId w:val="1"/>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Birim iş ve işleyişine genel </w:t>
            </w:r>
            <w:proofErr w:type="gramStart"/>
            <w:r w:rsidRPr="004768C5">
              <w:rPr>
                <w:rFonts w:ascii="Times New Roman" w:hAnsi="Times New Roman" w:cs="Times New Roman"/>
                <w:sz w:val="20"/>
                <w:szCs w:val="20"/>
              </w:rPr>
              <w:t>hakimiyet</w:t>
            </w:r>
            <w:proofErr w:type="gramEnd"/>
            <w:r w:rsidRPr="004768C5">
              <w:rPr>
                <w:rFonts w:ascii="Times New Roman" w:hAnsi="Times New Roman" w:cs="Times New Roman"/>
                <w:sz w:val="20"/>
                <w:szCs w:val="20"/>
              </w:rPr>
              <w:t>.</w:t>
            </w:r>
          </w:p>
          <w:p w:rsidR="00782713" w:rsidRPr="004768C5" w:rsidRDefault="00782713" w:rsidP="00782713">
            <w:pPr>
              <w:pStyle w:val="ListeParagraf"/>
              <w:numPr>
                <w:ilvl w:val="0"/>
                <w:numId w:val="1"/>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Etkin yazılı ve sözlü iletişim.</w:t>
            </w:r>
          </w:p>
          <w:p w:rsidR="00782713" w:rsidRPr="004768C5" w:rsidRDefault="00782713" w:rsidP="00782713">
            <w:pPr>
              <w:pStyle w:val="ListeParagraf"/>
              <w:numPr>
                <w:ilvl w:val="0"/>
                <w:numId w:val="1"/>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Bilgisayar ve </w:t>
            </w:r>
            <w:proofErr w:type="spellStart"/>
            <w:r w:rsidRPr="004768C5">
              <w:rPr>
                <w:rFonts w:ascii="Times New Roman" w:hAnsi="Times New Roman" w:cs="Times New Roman"/>
                <w:sz w:val="20"/>
                <w:szCs w:val="20"/>
              </w:rPr>
              <w:t>Ofice</w:t>
            </w:r>
            <w:proofErr w:type="spellEnd"/>
            <w:r w:rsidRPr="004768C5">
              <w:rPr>
                <w:rFonts w:ascii="Times New Roman" w:hAnsi="Times New Roman" w:cs="Times New Roman"/>
                <w:sz w:val="20"/>
                <w:szCs w:val="20"/>
              </w:rPr>
              <w:t xml:space="preserve"> programı aktif kullanabilme.</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spacing w:after="0" w:line="240" w:lineRule="auto"/>
              <w:rPr>
                <w:rFonts w:ascii="Times New Roman" w:hAnsi="Times New Roman" w:cs="Times New Roman"/>
                <w:b/>
                <w:sz w:val="20"/>
                <w:szCs w:val="20"/>
              </w:rPr>
            </w:pPr>
            <w:r w:rsidRPr="004768C5">
              <w:rPr>
                <w:rFonts w:ascii="Times New Roman" w:hAnsi="Times New Roman" w:cs="Times New Roman"/>
                <w:b/>
                <w:sz w:val="20"/>
                <w:szCs w:val="20"/>
              </w:rPr>
              <w:t>Görev ve Sorumluluklar</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Enstitü kadrosundaki personelin maaşlarını her ay, personel hareket onayına göre (terfi, unvan değişikliği, naklen tayin, birim kadrosuna atanma ve ayrılma vb.) güncelleyerek o aya ait memur maaşlarını hesaplatır.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Maaş hata döküm raporlarını tek tek kontrol eder.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Personel hareket onayı ile bordroyu karşılaştırır.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KBS üzerinden hesaplanan maaşı sırasıyla Gerçekleştirme Görevlisine, Harcama Yetkilisine ve Muhasebe birimine gönderir.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Her ayın 15’i ve 25’i arasında </w:t>
            </w:r>
            <w:proofErr w:type="spellStart"/>
            <w:r w:rsidRPr="004768C5">
              <w:rPr>
                <w:rFonts w:ascii="Times New Roman" w:hAnsi="Times New Roman" w:cs="Times New Roman"/>
                <w:sz w:val="20"/>
                <w:szCs w:val="20"/>
              </w:rPr>
              <w:t>KBS’den</w:t>
            </w:r>
            <w:proofErr w:type="spellEnd"/>
            <w:r w:rsidRPr="004768C5">
              <w:rPr>
                <w:rFonts w:ascii="Times New Roman" w:hAnsi="Times New Roman" w:cs="Times New Roman"/>
                <w:sz w:val="20"/>
                <w:szCs w:val="20"/>
              </w:rPr>
              <w:t xml:space="preserve">, 5510 önce ve 5510 sonra personel için ayrı ayrı EMSAN verilerini ayrıca var ise terfi farkı EMSAN verisini indirir.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Kesenek Bilgi Sistemi’ne saymanlık kullanıcı kodu ve şifresi ile giriş yapar. İlgili ayın ödeme emrinde yer alan SGK tutarları ile önce ve sonra personelin prim tahakkuklarının eşit olup olmadığını kontrol eder. Tutarlarda hata yok ise önce 5510 öncesi personellerin primlerini, sonra 5510 sonrası personellerin primlerini Kesenek Bilgi Sistemi’nden </w:t>
            </w:r>
            <w:proofErr w:type="spellStart"/>
            <w:r w:rsidRPr="004768C5">
              <w:rPr>
                <w:rFonts w:ascii="Times New Roman" w:hAnsi="Times New Roman" w:cs="Times New Roman"/>
                <w:sz w:val="20"/>
                <w:szCs w:val="20"/>
              </w:rPr>
              <w:t>SGK’ya</w:t>
            </w:r>
            <w:proofErr w:type="spellEnd"/>
            <w:r w:rsidRPr="004768C5">
              <w:rPr>
                <w:rFonts w:ascii="Times New Roman" w:hAnsi="Times New Roman" w:cs="Times New Roman"/>
                <w:sz w:val="20"/>
                <w:szCs w:val="20"/>
              </w:rPr>
              <w:t xml:space="preserve"> gönderir.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Tahakkuk menüsünden bildirge raporlarının çıktılarını Strateji Daire Başkanlığına gönderir ve taratarak adumaas@adu.edu.tr adresine mail atar.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proofErr w:type="spellStart"/>
            <w:r w:rsidRPr="004768C5">
              <w:rPr>
                <w:rFonts w:ascii="Times New Roman" w:hAnsi="Times New Roman" w:cs="Times New Roman"/>
                <w:sz w:val="20"/>
                <w:szCs w:val="20"/>
              </w:rPr>
              <w:t>EDBİS’teki</w:t>
            </w:r>
            <w:proofErr w:type="spellEnd"/>
            <w:r w:rsidRPr="004768C5">
              <w:rPr>
                <w:rFonts w:ascii="Times New Roman" w:hAnsi="Times New Roman" w:cs="Times New Roman"/>
                <w:sz w:val="20"/>
                <w:szCs w:val="20"/>
              </w:rPr>
              <w:t xml:space="preserve"> toplam ek ders saatlerini </w:t>
            </w:r>
            <w:proofErr w:type="spellStart"/>
            <w:r w:rsidRPr="004768C5">
              <w:rPr>
                <w:rFonts w:ascii="Times New Roman" w:hAnsi="Times New Roman" w:cs="Times New Roman"/>
                <w:sz w:val="20"/>
                <w:szCs w:val="20"/>
              </w:rPr>
              <w:t>KBS’ye</w:t>
            </w:r>
            <w:proofErr w:type="spellEnd"/>
            <w:r w:rsidRPr="004768C5">
              <w:rPr>
                <w:rFonts w:ascii="Times New Roman" w:hAnsi="Times New Roman" w:cs="Times New Roman"/>
                <w:sz w:val="20"/>
                <w:szCs w:val="20"/>
              </w:rPr>
              <w:t xml:space="preserve"> aktarır.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EDBİS ve KBS bordrosunun brüt tutarlarının eşit olmasını kontrol eder. Brüt ücrette çıkan farklılıkların giderilmesi için unvan değişikliği olan öğretim üyelerinin EDBİS ve KBS bordrosundaki tutarlarının tek tek karşılaştırılarak değişikliğin </w:t>
            </w:r>
            <w:proofErr w:type="spellStart"/>
            <w:r w:rsidRPr="004768C5">
              <w:rPr>
                <w:rFonts w:ascii="Times New Roman" w:hAnsi="Times New Roman" w:cs="Times New Roman"/>
                <w:sz w:val="20"/>
                <w:szCs w:val="20"/>
              </w:rPr>
              <w:t>KBS’deki</w:t>
            </w:r>
            <w:proofErr w:type="spellEnd"/>
            <w:r w:rsidRPr="004768C5">
              <w:rPr>
                <w:rFonts w:ascii="Times New Roman" w:hAnsi="Times New Roman" w:cs="Times New Roman"/>
                <w:sz w:val="20"/>
                <w:szCs w:val="20"/>
              </w:rPr>
              <w:t xml:space="preserve"> personel listesinde güncellemesini sağlar.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proofErr w:type="spellStart"/>
            <w:r w:rsidRPr="004768C5">
              <w:rPr>
                <w:rFonts w:ascii="Times New Roman" w:hAnsi="Times New Roman" w:cs="Times New Roman"/>
                <w:sz w:val="20"/>
                <w:szCs w:val="20"/>
              </w:rPr>
              <w:t>KBS’den</w:t>
            </w:r>
            <w:proofErr w:type="spellEnd"/>
            <w:r w:rsidRPr="004768C5">
              <w:rPr>
                <w:rFonts w:ascii="Times New Roman" w:hAnsi="Times New Roman" w:cs="Times New Roman"/>
                <w:sz w:val="20"/>
                <w:szCs w:val="20"/>
              </w:rPr>
              <w:t xml:space="preserve"> ödeme emrini gerçekleştirme görevlisi ve harcama yetkilisine sunar. Onaylardan sonra ek ders evraklarının imzalarını tamamlatıp Strateji Daire Başkanlığına gönderir.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Stratejinin ödeme evraklarını onayladığını takip eder. Ek ders ücretinin bankaya aktarımını kontrol ettikten sonra Banka Listesini oluşturup </w:t>
            </w:r>
            <w:proofErr w:type="spellStart"/>
            <w:r w:rsidRPr="004768C5">
              <w:rPr>
                <w:rFonts w:ascii="Times New Roman" w:hAnsi="Times New Roman" w:cs="Times New Roman"/>
                <w:sz w:val="20"/>
                <w:szCs w:val="20"/>
              </w:rPr>
              <w:t>DTO’ya</w:t>
            </w:r>
            <w:proofErr w:type="spellEnd"/>
            <w:r w:rsidRPr="004768C5">
              <w:rPr>
                <w:rFonts w:ascii="Times New Roman" w:hAnsi="Times New Roman" w:cs="Times New Roman"/>
                <w:sz w:val="20"/>
                <w:szCs w:val="20"/>
              </w:rPr>
              <w:t xml:space="preserve"> yükler.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 Banka Listesi yükledikten sonra onay kullanıcısı tarafından tekrar </w:t>
            </w:r>
            <w:proofErr w:type="spellStart"/>
            <w:r w:rsidRPr="004768C5">
              <w:rPr>
                <w:rFonts w:ascii="Times New Roman" w:hAnsi="Times New Roman" w:cs="Times New Roman"/>
                <w:sz w:val="20"/>
                <w:szCs w:val="20"/>
              </w:rPr>
              <w:t>DTO’ya</w:t>
            </w:r>
            <w:proofErr w:type="spellEnd"/>
            <w:r w:rsidRPr="004768C5">
              <w:rPr>
                <w:rFonts w:ascii="Times New Roman" w:hAnsi="Times New Roman" w:cs="Times New Roman"/>
                <w:sz w:val="20"/>
                <w:szCs w:val="20"/>
              </w:rPr>
              <w:t xml:space="preserve"> girip banka listesinin onaylar.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İkinci Öğretim Programlarının ödeme katsayıların belirler.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Her ikinci öğretim programı için ayrı ayrı </w:t>
            </w:r>
            <w:proofErr w:type="spellStart"/>
            <w:r w:rsidRPr="004768C5">
              <w:rPr>
                <w:rFonts w:ascii="Times New Roman" w:hAnsi="Times New Roman" w:cs="Times New Roman"/>
                <w:sz w:val="20"/>
                <w:szCs w:val="20"/>
              </w:rPr>
              <w:t>OBİS’ten</w:t>
            </w:r>
            <w:proofErr w:type="spellEnd"/>
            <w:r w:rsidRPr="004768C5">
              <w:rPr>
                <w:rFonts w:ascii="Times New Roman" w:hAnsi="Times New Roman" w:cs="Times New Roman"/>
                <w:sz w:val="20"/>
                <w:szCs w:val="20"/>
              </w:rPr>
              <w:t xml:space="preserve"> Birim Tahsilat Listesini ve öğrenci sayılarını kontrol eder.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Katkı payı iade listesini kontrol eder. Enstitünün tüketim ve demirbaş malzeme ihtiyaçlarını tespit eder.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Tüketim ve demirbaş malzemelerinin doğrudan temin ile satın alması ile ilgili süreçleri hazırlayarak satın alma işlemini gerçekleştirir.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Taşınır işlem fişi, zimmet fişi, sayım tutanağı vb. evrakları kayıt altına alır ve arşivler.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Her türlü malzemenin depoya giriş-çıkış işlemlerini usulüne uygun olarak takip eder.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Depodan malzeme istenildiğinde Malzeme İstek Formu doldurtarak malzeme talep edilmesini sağlar.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Depoları daima temiz, düzenli ve aranılanı kolayca bulunacak şekilde düzenler.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Depodan eksilen malzemelerin tamamlanmasını sağlar.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Tüketime verilen malzemelere TİF düzenleyerek çıkış kaydını yapar.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Üçer aylık tüketim çıkış raporlarını hazırlar.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Enstitüye gelen devir, hibe ve bağışların giriş kaydını yapar, zimmet fişini hazırlar, takibini ve personele dağıtılmasını sağlar.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Kullanımdan düşen demirbaş malzemelerinin işlemlerini yapar.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Taşınır sisteminde kayıtlı bulunan demirbaş malzemelerin barkotlama işlemini yapar.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Personel odaları ve ortak kullanım alanlarındaki dayanıklı taşınırları ilgili kişilere zimmetler.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Taşınırların yılsonu işlemlerini yaparak sayım tutanakları ile döküm cetvellerini Strateji Dairesi Başkanlığına bildirir. </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Enstitüye ya da kişilere ait her türlü bilgi ve belgeyi korur, ilgisiz kişilerin eline geçmesini önler.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Enstitü Müdürünün veya Enstitü Sekreterinin onayı olmadan kişilere bilgi, belge ve malzeme vermez.</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Personel Odalarına verilen zimmetlerin güncel tutulmasını sağlar.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Taşınırların yangına, ıslanmaya, bozulmaya, çalınmaya ve benzeri tehlikelere karşı korunması için gerekli tedbirleri alır ve alınmasını sağlar.</w:t>
            </w:r>
          </w:p>
          <w:p w:rsidR="00782713" w:rsidRPr="004768C5" w:rsidRDefault="00782713" w:rsidP="00D57621">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EBYS sisteminde birimiyle ilgili yazışmaları takip eder, sonuçlandırır. </w:t>
            </w:r>
          </w:p>
          <w:p w:rsidR="00782713" w:rsidRPr="004768C5" w:rsidRDefault="00782713" w:rsidP="00D57621">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Yapılan iş ve işlemlerde üst yöneticileri bilgilendirir ve yapılmayan işlemleri gerekçeleriyle birlikte açıklar.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Çalışma sırasında çabukluk, gizlilik ve doğruluk ilkelerinden ayrılmaz.</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Yukarıda belirtilen görevlerin yerine getirilmesinde Enstitü Sekreterine karşı sorumludur.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Yolluk </w:t>
            </w:r>
            <w:proofErr w:type="spellStart"/>
            <w:r w:rsidRPr="004768C5">
              <w:rPr>
                <w:rFonts w:ascii="Times New Roman" w:hAnsi="Times New Roman" w:cs="Times New Roman"/>
                <w:sz w:val="20"/>
                <w:szCs w:val="20"/>
              </w:rPr>
              <w:t>Evrağı</w:t>
            </w:r>
            <w:proofErr w:type="spellEnd"/>
            <w:r w:rsidRPr="004768C5">
              <w:rPr>
                <w:rFonts w:ascii="Times New Roman" w:hAnsi="Times New Roman" w:cs="Times New Roman"/>
                <w:sz w:val="20"/>
                <w:szCs w:val="20"/>
              </w:rPr>
              <w:t xml:space="preserve"> Hazırlama: Lisansüstü öğrencilerinin Tez İzleme Komitesi Toplantısı, Tez Önerisi Savunması, Doktora Yeterlik Sınavı, Tez Savunma Sınavı vb. sınavlarda başka bir Yüksek Öğretim Kurumundan görevlendirilen sınav jürilerine yolluk ödemesi için gerekli iş ve işlemleri yapar.</w:t>
            </w:r>
          </w:p>
          <w:p w:rsidR="00782713" w:rsidRPr="004768C5" w:rsidRDefault="00782713" w:rsidP="00782713">
            <w:pPr>
              <w:pStyle w:val="ListeParagraf"/>
              <w:numPr>
                <w:ilvl w:val="0"/>
                <w:numId w:val="2"/>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 Başka bir Yüksek Öğretim Kurumundan görevlendirilen sınav jürisine yolluk bildirim belgesi ve diğer ödeme evraklarını imzalatır ve MYS sisteminden yolluk ödemesinin tamamlanması için gerekli işlemleri yapar.</w:t>
            </w:r>
          </w:p>
          <w:p w:rsidR="00782713" w:rsidRPr="004768C5" w:rsidRDefault="00782713" w:rsidP="00782713">
            <w:pPr>
              <w:pStyle w:val="ListeParagraf"/>
              <w:numPr>
                <w:ilvl w:val="0"/>
                <w:numId w:val="2"/>
              </w:numPr>
              <w:rPr>
                <w:rFonts w:ascii="Times New Roman" w:hAnsi="Times New Roman" w:cs="Times New Roman"/>
                <w:sz w:val="20"/>
                <w:szCs w:val="20"/>
              </w:rPr>
            </w:pPr>
            <w:r w:rsidRPr="004768C5">
              <w:rPr>
                <w:rFonts w:ascii="Times New Roman" w:hAnsi="Times New Roman" w:cs="Times New Roman"/>
                <w:sz w:val="20"/>
                <w:szCs w:val="20"/>
              </w:rPr>
              <w:t>Üst yöneticileri tarafından verilen diğer iş ve işlemleri yapar.</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spacing w:after="0" w:line="240" w:lineRule="auto"/>
              <w:rPr>
                <w:rFonts w:ascii="Times New Roman" w:hAnsi="Times New Roman" w:cs="Times New Roman"/>
                <w:b/>
                <w:sz w:val="20"/>
                <w:szCs w:val="20"/>
              </w:rPr>
            </w:pPr>
            <w:r w:rsidRPr="004768C5">
              <w:rPr>
                <w:rFonts w:ascii="Times New Roman" w:hAnsi="Times New Roman" w:cs="Times New Roman"/>
                <w:b/>
                <w:sz w:val="20"/>
                <w:szCs w:val="20"/>
              </w:rPr>
              <w:t>Okunması/Bilinmesi gereken Kanun/Yönetmelik/Yönerge vb.</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pStyle w:val="ListeParagraf"/>
              <w:numPr>
                <w:ilvl w:val="0"/>
                <w:numId w:val="3"/>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5018 Sayılı Kamu Mali Yönetimi ve Kontrol Kanunu  </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pStyle w:val="ListeParagraf"/>
              <w:numPr>
                <w:ilvl w:val="0"/>
                <w:numId w:val="3"/>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5163 Taşınır Mal Yönetmeliği</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pStyle w:val="ListeParagraf"/>
              <w:numPr>
                <w:ilvl w:val="0"/>
                <w:numId w:val="3"/>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6245 Sayılı Harcırah Kanunu</w:t>
            </w:r>
          </w:p>
        </w:tc>
      </w:tr>
      <w:tr w:rsidR="00782713" w:rsidRPr="004768C5" w:rsidTr="003C2819">
        <w:tc>
          <w:tcPr>
            <w:tcW w:w="10348" w:type="dxa"/>
            <w:gridSpan w:val="6"/>
            <w:tcBorders>
              <w:top w:val="dotted" w:sz="2" w:space="0" w:color="17365D"/>
              <w:bottom w:val="dotted" w:sz="2" w:space="0" w:color="17365D"/>
            </w:tcBorders>
          </w:tcPr>
          <w:p w:rsidR="00782713" w:rsidRPr="004768C5" w:rsidRDefault="00782713" w:rsidP="00782713">
            <w:pPr>
              <w:pStyle w:val="ListeParagraf"/>
              <w:numPr>
                <w:ilvl w:val="0"/>
                <w:numId w:val="3"/>
              </w:num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4734 Sayılı Kamu İhale Kanunu</w:t>
            </w:r>
          </w:p>
        </w:tc>
      </w:tr>
      <w:tr w:rsidR="00412349" w:rsidRPr="004768C5" w:rsidTr="003C2819">
        <w:tc>
          <w:tcPr>
            <w:tcW w:w="3828" w:type="dxa"/>
            <w:gridSpan w:val="2"/>
            <w:tcBorders>
              <w:top w:val="dotted" w:sz="2" w:space="0" w:color="17365D"/>
              <w:bottom w:val="dotted" w:sz="2" w:space="0" w:color="17365D"/>
            </w:tcBorders>
          </w:tcPr>
          <w:p w:rsidR="00412349" w:rsidRPr="004768C5" w:rsidRDefault="00412349" w:rsidP="00412349">
            <w:pPr>
              <w:spacing w:after="0" w:line="240" w:lineRule="auto"/>
              <w:rPr>
                <w:rFonts w:ascii="Times New Roman" w:hAnsi="Times New Roman" w:cs="Times New Roman"/>
                <w:b/>
                <w:i/>
                <w:sz w:val="20"/>
                <w:szCs w:val="20"/>
              </w:rPr>
            </w:pPr>
            <w:r w:rsidRPr="004768C5">
              <w:rPr>
                <w:rFonts w:ascii="Times New Roman" w:hAnsi="Times New Roman" w:cs="Times New Roman"/>
                <w:b/>
                <w:i/>
                <w:sz w:val="20"/>
                <w:szCs w:val="20"/>
              </w:rPr>
              <w:t>Görevli personel</w:t>
            </w:r>
          </w:p>
        </w:tc>
        <w:tc>
          <w:tcPr>
            <w:tcW w:w="141" w:type="dxa"/>
            <w:tcBorders>
              <w:top w:val="dotted" w:sz="2" w:space="0" w:color="17365D"/>
              <w:bottom w:val="dotted" w:sz="2" w:space="0" w:color="17365D"/>
            </w:tcBorders>
          </w:tcPr>
          <w:p w:rsidR="00412349" w:rsidRPr="004768C5" w:rsidRDefault="00412349" w:rsidP="00412349">
            <w:pPr>
              <w:spacing w:after="0" w:line="240" w:lineRule="auto"/>
              <w:rPr>
                <w:rFonts w:ascii="Times New Roman" w:hAnsi="Times New Roman" w:cs="Times New Roman"/>
                <w:i/>
                <w:sz w:val="20"/>
                <w:szCs w:val="20"/>
              </w:rPr>
            </w:pPr>
            <w:r w:rsidRPr="004768C5">
              <w:rPr>
                <w:rFonts w:ascii="Times New Roman" w:hAnsi="Times New Roman" w:cs="Times New Roman"/>
                <w:i/>
                <w:sz w:val="20"/>
                <w:szCs w:val="20"/>
              </w:rPr>
              <w:t xml:space="preserve"> </w:t>
            </w:r>
          </w:p>
        </w:tc>
        <w:tc>
          <w:tcPr>
            <w:tcW w:w="6379" w:type="dxa"/>
            <w:gridSpan w:val="3"/>
            <w:tcBorders>
              <w:top w:val="dotted" w:sz="2" w:space="0" w:color="17365D"/>
              <w:left w:val="single" w:sz="4" w:space="0" w:color="auto"/>
              <w:bottom w:val="dotted" w:sz="2" w:space="0" w:color="17365D"/>
              <w:right w:val="single" w:sz="4" w:space="0" w:color="auto"/>
            </w:tcBorders>
          </w:tcPr>
          <w:p w:rsidR="00412349" w:rsidRPr="004768C5" w:rsidRDefault="00412349" w:rsidP="00762779">
            <w:pPr>
              <w:spacing w:after="0" w:line="240" w:lineRule="auto"/>
              <w:jc w:val="center"/>
              <w:rPr>
                <w:rFonts w:ascii="Times New Roman" w:hAnsi="Times New Roman" w:cs="Times New Roman"/>
                <w:b/>
                <w:i/>
                <w:sz w:val="20"/>
                <w:szCs w:val="20"/>
              </w:rPr>
            </w:pPr>
            <w:r w:rsidRPr="004768C5">
              <w:rPr>
                <w:rFonts w:ascii="Times New Roman" w:hAnsi="Times New Roman" w:cs="Times New Roman"/>
                <w:b/>
                <w:i/>
                <w:sz w:val="20"/>
                <w:szCs w:val="20"/>
              </w:rPr>
              <w:t>Birim Amiri</w:t>
            </w:r>
          </w:p>
        </w:tc>
      </w:tr>
      <w:tr w:rsidR="00412349" w:rsidRPr="004768C5" w:rsidTr="003C2819">
        <w:tc>
          <w:tcPr>
            <w:tcW w:w="3828" w:type="dxa"/>
            <w:gridSpan w:val="2"/>
            <w:vMerge w:val="restart"/>
            <w:tcBorders>
              <w:top w:val="dotted" w:sz="2" w:space="0" w:color="17365D"/>
            </w:tcBorders>
          </w:tcPr>
          <w:p w:rsidR="00412349" w:rsidRPr="004768C5" w:rsidRDefault="00762779" w:rsidP="00412349">
            <w:pPr>
              <w:spacing w:after="0" w:line="240" w:lineRule="auto"/>
              <w:rPr>
                <w:rFonts w:ascii="Times New Roman" w:hAnsi="Times New Roman" w:cs="Times New Roman"/>
                <w:sz w:val="20"/>
                <w:szCs w:val="20"/>
              </w:rPr>
            </w:pPr>
            <w:r w:rsidRPr="00762779">
              <w:rPr>
                <w:rFonts w:ascii="Times New Roman" w:hAnsi="Times New Roman" w:cs="Times New Roman"/>
                <w:sz w:val="20"/>
                <w:szCs w:val="20"/>
              </w:rPr>
              <w:t>Fedai KARAGÖZ/ Gözde TOSUN</w:t>
            </w:r>
          </w:p>
        </w:tc>
        <w:tc>
          <w:tcPr>
            <w:tcW w:w="141" w:type="dxa"/>
            <w:tcBorders>
              <w:top w:val="dotted" w:sz="2" w:space="0" w:color="17365D"/>
              <w:bottom w:val="dotted" w:sz="2" w:space="0" w:color="17365D"/>
            </w:tcBorders>
          </w:tcPr>
          <w:p w:rsidR="00412349" w:rsidRPr="004768C5" w:rsidRDefault="00412349" w:rsidP="00412349">
            <w:pPr>
              <w:spacing w:after="0" w:line="240" w:lineRule="auto"/>
              <w:rPr>
                <w:rFonts w:ascii="Times New Roman" w:hAnsi="Times New Roman" w:cs="Times New Roman"/>
                <w:b/>
                <w:sz w:val="20"/>
                <w:szCs w:val="20"/>
              </w:rPr>
            </w:pPr>
          </w:p>
        </w:tc>
        <w:tc>
          <w:tcPr>
            <w:tcW w:w="6379" w:type="dxa"/>
            <w:gridSpan w:val="3"/>
            <w:vMerge w:val="restart"/>
            <w:tcBorders>
              <w:top w:val="dotted" w:sz="2" w:space="0" w:color="17365D"/>
              <w:left w:val="single" w:sz="4" w:space="0" w:color="auto"/>
              <w:right w:val="single" w:sz="4" w:space="0" w:color="auto"/>
            </w:tcBorders>
          </w:tcPr>
          <w:p w:rsidR="00412349" w:rsidRPr="004768C5" w:rsidRDefault="00412349" w:rsidP="00412349">
            <w:p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Fahriye GENÇ                                         </w:t>
            </w:r>
            <w:proofErr w:type="spellStart"/>
            <w:r w:rsidRPr="004768C5">
              <w:rPr>
                <w:rFonts w:ascii="Times New Roman" w:hAnsi="Times New Roman" w:cs="Times New Roman"/>
                <w:sz w:val="20"/>
                <w:szCs w:val="20"/>
              </w:rPr>
              <w:t>Prof.Dr</w:t>
            </w:r>
            <w:proofErr w:type="spellEnd"/>
            <w:r w:rsidRPr="004768C5">
              <w:rPr>
                <w:rFonts w:ascii="Times New Roman" w:hAnsi="Times New Roman" w:cs="Times New Roman"/>
                <w:sz w:val="20"/>
                <w:szCs w:val="20"/>
              </w:rPr>
              <w:t>. Süleyman AYPAK</w:t>
            </w:r>
          </w:p>
          <w:p w:rsidR="00412349" w:rsidRPr="004768C5" w:rsidRDefault="00412349" w:rsidP="00412349">
            <w:pPr>
              <w:spacing w:after="0" w:line="240" w:lineRule="auto"/>
              <w:rPr>
                <w:rFonts w:ascii="Times New Roman" w:hAnsi="Times New Roman" w:cs="Times New Roman"/>
                <w:sz w:val="20"/>
                <w:szCs w:val="20"/>
              </w:rPr>
            </w:pPr>
            <w:r w:rsidRPr="004768C5">
              <w:rPr>
                <w:rFonts w:ascii="Times New Roman" w:hAnsi="Times New Roman" w:cs="Times New Roman"/>
                <w:sz w:val="20"/>
                <w:szCs w:val="20"/>
              </w:rPr>
              <w:t xml:space="preserve">Enstitü Sekreteri                             </w:t>
            </w:r>
            <w:r w:rsidR="003C2819">
              <w:rPr>
                <w:rFonts w:ascii="Times New Roman" w:hAnsi="Times New Roman" w:cs="Times New Roman"/>
                <w:sz w:val="20"/>
                <w:szCs w:val="20"/>
              </w:rPr>
              <w:t xml:space="preserve">                Enstitü Müdürü</w:t>
            </w:r>
          </w:p>
        </w:tc>
      </w:tr>
      <w:tr w:rsidR="00412349" w:rsidRPr="004768C5" w:rsidTr="003C2819">
        <w:tc>
          <w:tcPr>
            <w:tcW w:w="3828" w:type="dxa"/>
            <w:gridSpan w:val="2"/>
            <w:vMerge/>
            <w:tcBorders>
              <w:bottom w:val="dotted" w:sz="2" w:space="0" w:color="17365D"/>
            </w:tcBorders>
          </w:tcPr>
          <w:p w:rsidR="00412349" w:rsidRPr="004768C5" w:rsidRDefault="00412349" w:rsidP="00412349">
            <w:pPr>
              <w:spacing w:after="0" w:line="240" w:lineRule="auto"/>
              <w:rPr>
                <w:rFonts w:ascii="Times New Roman" w:hAnsi="Times New Roman" w:cs="Times New Roman"/>
                <w:sz w:val="20"/>
                <w:szCs w:val="20"/>
              </w:rPr>
            </w:pPr>
          </w:p>
        </w:tc>
        <w:tc>
          <w:tcPr>
            <w:tcW w:w="141" w:type="dxa"/>
            <w:tcBorders>
              <w:top w:val="dotted" w:sz="2" w:space="0" w:color="17365D"/>
              <w:bottom w:val="dotted" w:sz="2" w:space="0" w:color="17365D"/>
            </w:tcBorders>
          </w:tcPr>
          <w:p w:rsidR="00412349" w:rsidRPr="004768C5" w:rsidRDefault="00412349" w:rsidP="00412349">
            <w:pPr>
              <w:spacing w:after="0" w:line="240" w:lineRule="auto"/>
              <w:rPr>
                <w:rFonts w:ascii="Times New Roman" w:hAnsi="Times New Roman" w:cs="Times New Roman"/>
                <w:sz w:val="20"/>
                <w:szCs w:val="20"/>
              </w:rPr>
            </w:pPr>
          </w:p>
        </w:tc>
        <w:tc>
          <w:tcPr>
            <w:tcW w:w="6379" w:type="dxa"/>
            <w:gridSpan w:val="3"/>
            <w:vMerge/>
            <w:tcBorders>
              <w:left w:val="single" w:sz="4" w:space="0" w:color="auto"/>
              <w:bottom w:val="dotted" w:sz="2" w:space="0" w:color="17365D"/>
              <w:right w:val="single" w:sz="4" w:space="0" w:color="auto"/>
            </w:tcBorders>
          </w:tcPr>
          <w:p w:rsidR="00412349" w:rsidRPr="004768C5" w:rsidRDefault="00412349" w:rsidP="00412349">
            <w:pPr>
              <w:spacing w:after="0" w:line="240" w:lineRule="auto"/>
              <w:rPr>
                <w:rFonts w:ascii="Times New Roman" w:hAnsi="Times New Roman" w:cs="Times New Roman"/>
                <w:sz w:val="20"/>
                <w:szCs w:val="20"/>
              </w:rPr>
            </w:pPr>
          </w:p>
        </w:tc>
      </w:tr>
    </w:tbl>
    <w:p w:rsidR="007727E4" w:rsidRPr="004768C5" w:rsidRDefault="007727E4">
      <w:pPr>
        <w:rPr>
          <w:rFonts w:ascii="Times New Roman" w:hAnsi="Times New Roman" w:cs="Times New Roman"/>
          <w:sz w:val="20"/>
          <w:szCs w:val="20"/>
        </w:rPr>
      </w:pPr>
    </w:p>
    <w:sectPr w:rsidR="007727E4" w:rsidRPr="004768C5" w:rsidSect="0022784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655E16"/>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65411B"/>
    <w:multiLevelType w:val="hybridMultilevel"/>
    <w:tmpl w:val="CE9027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E4"/>
    <w:rsid w:val="00020AE9"/>
    <w:rsid w:val="000408FA"/>
    <w:rsid w:val="00044FCD"/>
    <w:rsid w:val="000527C6"/>
    <w:rsid w:val="00090CBC"/>
    <w:rsid w:val="00090E9B"/>
    <w:rsid w:val="00115A74"/>
    <w:rsid w:val="00116A4E"/>
    <w:rsid w:val="001352F8"/>
    <w:rsid w:val="0013705D"/>
    <w:rsid w:val="00143646"/>
    <w:rsid w:val="0017026F"/>
    <w:rsid w:val="001815DE"/>
    <w:rsid w:val="001B3C2C"/>
    <w:rsid w:val="001E552C"/>
    <w:rsid w:val="0021109F"/>
    <w:rsid w:val="0022784F"/>
    <w:rsid w:val="0024734A"/>
    <w:rsid w:val="00254AF8"/>
    <w:rsid w:val="00265BD8"/>
    <w:rsid w:val="002A01AD"/>
    <w:rsid w:val="002C7A33"/>
    <w:rsid w:val="002E66B9"/>
    <w:rsid w:val="003349BD"/>
    <w:rsid w:val="00334EFB"/>
    <w:rsid w:val="00366D23"/>
    <w:rsid w:val="003856BD"/>
    <w:rsid w:val="0039574C"/>
    <w:rsid w:val="003A24B5"/>
    <w:rsid w:val="003A522E"/>
    <w:rsid w:val="003A631A"/>
    <w:rsid w:val="003C2819"/>
    <w:rsid w:val="003E3455"/>
    <w:rsid w:val="00412349"/>
    <w:rsid w:val="004248B4"/>
    <w:rsid w:val="00441B0D"/>
    <w:rsid w:val="004559C6"/>
    <w:rsid w:val="004768C5"/>
    <w:rsid w:val="004D6883"/>
    <w:rsid w:val="00512277"/>
    <w:rsid w:val="00517927"/>
    <w:rsid w:val="0053436B"/>
    <w:rsid w:val="005B0631"/>
    <w:rsid w:val="005D783B"/>
    <w:rsid w:val="00625A21"/>
    <w:rsid w:val="00632738"/>
    <w:rsid w:val="00640C01"/>
    <w:rsid w:val="006706CB"/>
    <w:rsid w:val="006D13E2"/>
    <w:rsid w:val="006D641B"/>
    <w:rsid w:val="006E0EB3"/>
    <w:rsid w:val="0071337E"/>
    <w:rsid w:val="007361CC"/>
    <w:rsid w:val="00742FCC"/>
    <w:rsid w:val="00762779"/>
    <w:rsid w:val="007727E4"/>
    <w:rsid w:val="00782713"/>
    <w:rsid w:val="00792668"/>
    <w:rsid w:val="007975BD"/>
    <w:rsid w:val="007A20E0"/>
    <w:rsid w:val="007E715B"/>
    <w:rsid w:val="007F2A1C"/>
    <w:rsid w:val="00835575"/>
    <w:rsid w:val="00846A2E"/>
    <w:rsid w:val="00860750"/>
    <w:rsid w:val="00892259"/>
    <w:rsid w:val="008A7B47"/>
    <w:rsid w:val="008B0007"/>
    <w:rsid w:val="008B25F5"/>
    <w:rsid w:val="008C5758"/>
    <w:rsid w:val="008E3737"/>
    <w:rsid w:val="008F1B52"/>
    <w:rsid w:val="009311C0"/>
    <w:rsid w:val="0093235C"/>
    <w:rsid w:val="00941FC1"/>
    <w:rsid w:val="00974EE8"/>
    <w:rsid w:val="00982111"/>
    <w:rsid w:val="009906BD"/>
    <w:rsid w:val="009C14E2"/>
    <w:rsid w:val="009C6388"/>
    <w:rsid w:val="009F6397"/>
    <w:rsid w:val="00A138CF"/>
    <w:rsid w:val="00A15426"/>
    <w:rsid w:val="00A35587"/>
    <w:rsid w:val="00A41D8C"/>
    <w:rsid w:val="00A62AC7"/>
    <w:rsid w:val="00A819A6"/>
    <w:rsid w:val="00A90FA4"/>
    <w:rsid w:val="00A942F0"/>
    <w:rsid w:val="00AC00D1"/>
    <w:rsid w:val="00AD19D1"/>
    <w:rsid w:val="00B27B82"/>
    <w:rsid w:val="00B80E00"/>
    <w:rsid w:val="00BD3448"/>
    <w:rsid w:val="00BE07E8"/>
    <w:rsid w:val="00BF0DF0"/>
    <w:rsid w:val="00BF7AF5"/>
    <w:rsid w:val="00C1472F"/>
    <w:rsid w:val="00C32F76"/>
    <w:rsid w:val="00C41B6D"/>
    <w:rsid w:val="00CB7EC8"/>
    <w:rsid w:val="00CE25AC"/>
    <w:rsid w:val="00D15AE3"/>
    <w:rsid w:val="00D24D0A"/>
    <w:rsid w:val="00D33234"/>
    <w:rsid w:val="00D337FE"/>
    <w:rsid w:val="00DA0548"/>
    <w:rsid w:val="00DB6F91"/>
    <w:rsid w:val="00DC446E"/>
    <w:rsid w:val="00DD537B"/>
    <w:rsid w:val="00DF585C"/>
    <w:rsid w:val="00E014ED"/>
    <w:rsid w:val="00E0627E"/>
    <w:rsid w:val="00E21454"/>
    <w:rsid w:val="00E30400"/>
    <w:rsid w:val="00E311AE"/>
    <w:rsid w:val="00E4257F"/>
    <w:rsid w:val="00E90F3C"/>
    <w:rsid w:val="00EA04AC"/>
    <w:rsid w:val="00EA0A42"/>
    <w:rsid w:val="00F56CF1"/>
    <w:rsid w:val="00F86916"/>
    <w:rsid w:val="00F87E01"/>
    <w:rsid w:val="00FA334C"/>
    <w:rsid w:val="00FB291D"/>
    <w:rsid w:val="00FE1BD4"/>
    <w:rsid w:val="00FF2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07A7"/>
  <w15:docId w15:val="{9B222732-77FD-44B4-8B8A-2072CEA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7727E4"/>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7727E4"/>
  </w:style>
  <w:style w:type="paragraph" w:styleId="stBilgi">
    <w:name w:val="header"/>
    <w:basedOn w:val="Normal"/>
    <w:link w:val="stBilgiChar0"/>
    <w:uiPriority w:val="99"/>
    <w:semiHidden/>
    <w:unhideWhenUsed/>
    <w:rsid w:val="007727E4"/>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7727E4"/>
  </w:style>
  <w:style w:type="paragraph" w:styleId="ListeParagraf">
    <w:name w:val="List Paragraph"/>
    <w:basedOn w:val="Normal"/>
    <w:uiPriority w:val="34"/>
    <w:qFormat/>
    <w:rsid w:val="00EA04AC"/>
    <w:pPr>
      <w:ind w:left="720"/>
      <w:contextualSpacing/>
    </w:pPr>
  </w:style>
  <w:style w:type="paragraph" w:styleId="BalonMetni">
    <w:name w:val="Balloon Text"/>
    <w:basedOn w:val="Normal"/>
    <w:link w:val="BalonMetniChar"/>
    <w:uiPriority w:val="99"/>
    <w:semiHidden/>
    <w:unhideWhenUsed/>
    <w:rsid w:val="00334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4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4800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Aidata</cp:lastModifiedBy>
  <cp:revision>3</cp:revision>
  <dcterms:created xsi:type="dcterms:W3CDTF">2024-09-03T12:32:00Z</dcterms:created>
  <dcterms:modified xsi:type="dcterms:W3CDTF">2025-03-17T08:42:00Z</dcterms:modified>
</cp:coreProperties>
</file>