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DB" w:rsidRPr="000523DB" w:rsidRDefault="000523DB" w:rsidP="000523DB">
      <w:pPr>
        <w:spacing w:before="61"/>
        <w:ind w:left="1" w:right="1"/>
        <w:jc w:val="center"/>
        <w:rPr>
          <w:b/>
          <w:sz w:val="30"/>
        </w:rPr>
      </w:pPr>
      <w:r w:rsidRPr="000523DB">
        <w:rPr>
          <w:b/>
          <w:spacing w:val="-2"/>
          <w:sz w:val="30"/>
        </w:rPr>
        <w:t>EK-</w:t>
      </w:r>
      <w:r w:rsidRPr="000523DB">
        <w:rPr>
          <w:b/>
          <w:spacing w:val="-10"/>
          <w:sz w:val="30"/>
        </w:rPr>
        <w:t>1</w:t>
      </w:r>
    </w:p>
    <w:p w:rsidR="000523DB" w:rsidRPr="000523DB" w:rsidRDefault="000523DB" w:rsidP="000523DB">
      <w:pPr>
        <w:jc w:val="center"/>
        <w:rPr>
          <w:b/>
          <w:sz w:val="30"/>
          <w:szCs w:val="24"/>
        </w:rPr>
      </w:pPr>
    </w:p>
    <w:p w:rsidR="000523DB" w:rsidRPr="000523DB" w:rsidRDefault="000523DB" w:rsidP="000523DB">
      <w:pPr>
        <w:jc w:val="center"/>
        <w:rPr>
          <w:b/>
          <w:sz w:val="30"/>
          <w:szCs w:val="24"/>
        </w:rPr>
      </w:pPr>
    </w:p>
    <w:p w:rsidR="000523DB" w:rsidRPr="000523DB" w:rsidRDefault="000523DB" w:rsidP="000523DB">
      <w:pPr>
        <w:jc w:val="center"/>
        <w:rPr>
          <w:b/>
          <w:sz w:val="30"/>
          <w:szCs w:val="24"/>
        </w:rPr>
      </w:pPr>
    </w:p>
    <w:p w:rsidR="000523DB" w:rsidRPr="000523DB" w:rsidRDefault="000523DB" w:rsidP="000523DB">
      <w:pPr>
        <w:jc w:val="center"/>
        <w:rPr>
          <w:b/>
          <w:sz w:val="30"/>
          <w:szCs w:val="24"/>
        </w:rPr>
      </w:pPr>
    </w:p>
    <w:p w:rsidR="000523DB" w:rsidRPr="000523DB" w:rsidRDefault="000523DB" w:rsidP="000523DB">
      <w:pPr>
        <w:jc w:val="center"/>
        <w:rPr>
          <w:b/>
          <w:sz w:val="30"/>
          <w:szCs w:val="24"/>
        </w:rPr>
      </w:pPr>
    </w:p>
    <w:p w:rsidR="000523DB" w:rsidRPr="000523DB" w:rsidRDefault="000523DB" w:rsidP="000523DB">
      <w:pPr>
        <w:spacing w:before="1"/>
        <w:ind w:left="1" w:right="2"/>
        <w:jc w:val="center"/>
        <w:rPr>
          <w:b/>
          <w:sz w:val="40"/>
        </w:rPr>
      </w:pPr>
      <w:r w:rsidRPr="000523DB">
        <w:rPr>
          <w:b/>
          <w:sz w:val="40"/>
        </w:rPr>
        <w:t>BİRİM</w:t>
      </w:r>
      <w:r w:rsidRPr="000523DB">
        <w:rPr>
          <w:b/>
          <w:spacing w:val="-21"/>
          <w:sz w:val="40"/>
        </w:rPr>
        <w:t xml:space="preserve"> </w:t>
      </w:r>
      <w:r w:rsidRPr="000523DB">
        <w:rPr>
          <w:b/>
          <w:sz w:val="40"/>
        </w:rPr>
        <w:t>ÖZ</w:t>
      </w:r>
      <w:r w:rsidRPr="000523DB">
        <w:rPr>
          <w:b/>
          <w:spacing w:val="-18"/>
          <w:sz w:val="40"/>
        </w:rPr>
        <w:t xml:space="preserve"> </w:t>
      </w:r>
      <w:r w:rsidRPr="000523DB">
        <w:rPr>
          <w:b/>
          <w:sz w:val="40"/>
        </w:rPr>
        <w:t>DEĞERLENDİRME</w:t>
      </w:r>
      <w:r w:rsidRPr="000523DB">
        <w:rPr>
          <w:b/>
          <w:spacing w:val="-20"/>
          <w:sz w:val="40"/>
        </w:rPr>
        <w:t xml:space="preserve"> </w:t>
      </w:r>
      <w:r w:rsidRPr="000523DB">
        <w:rPr>
          <w:b/>
          <w:spacing w:val="-2"/>
          <w:sz w:val="40"/>
        </w:rPr>
        <w:t>RAPORU</w:t>
      </w:r>
    </w:p>
    <w:p w:rsidR="000523DB" w:rsidRPr="000523DB" w:rsidRDefault="000523DB" w:rsidP="000523DB">
      <w:pPr>
        <w:jc w:val="center"/>
        <w:rPr>
          <w:b/>
          <w:sz w:val="40"/>
          <w:szCs w:val="24"/>
        </w:rPr>
      </w:pPr>
    </w:p>
    <w:p w:rsidR="000523DB" w:rsidRPr="000523DB" w:rsidRDefault="000523DB" w:rsidP="000523DB">
      <w:pPr>
        <w:jc w:val="center"/>
        <w:rPr>
          <w:b/>
          <w:sz w:val="40"/>
          <w:szCs w:val="24"/>
        </w:rPr>
      </w:pPr>
    </w:p>
    <w:p w:rsidR="000523DB" w:rsidRPr="000523DB" w:rsidRDefault="000523DB" w:rsidP="000523DB">
      <w:pPr>
        <w:spacing w:before="230"/>
        <w:jc w:val="center"/>
        <w:rPr>
          <w:b/>
          <w:sz w:val="40"/>
          <w:szCs w:val="24"/>
        </w:rPr>
      </w:pPr>
    </w:p>
    <w:p w:rsidR="000523DB" w:rsidRPr="000523DB" w:rsidRDefault="000523DB" w:rsidP="000523DB">
      <w:pPr>
        <w:ind w:left="2" w:right="1"/>
        <w:jc w:val="center"/>
        <w:rPr>
          <w:b/>
          <w:sz w:val="40"/>
        </w:rPr>
      </w:pPr>
      <w:r w:rsidRPr="000523DB">
        <w:rPr>
          <w:b/>
          <w:sz w:val="40"/>
        </w:rPr>
        <w:t>Aydın Adnan Menderes</w:t>
      </w:r>
      <w:r w:rsidRPr="000523DB">
        <w:rPr>
          <w:b/>
          <w:spacing w:val="-12"/>
          <w:sz w:val="40"/>
        </w:rPr>
        <w:t xml:space="preserve"> </w:t>
      </w:r>
      <w:r w:rsidRPr="000523DB">
        <w:rPr>
          <w:b/>
          <w:spacing w:val="-2"/>
          <w:sz w:val="40"/>
        </w:rPr>
        <w:t>Üniversitesi</w:t>
      </w:r>
    </w:p>
    <w:p w:rsidR="000523DB" w:rsidRPr="000523DB" w:rsidRDefault="000523DB" w:rsidP="000523DB">
      <w:pPr>
        <w:spacing w:before="230"/>
        <w:jc w:val="center"/>
        <w:rPr>
          <w:sz w:val="40"/>
          <w:szCs w:val="24"/>
        </w:rPr>
      </w:pPr>
    </w:p>
    <w:p w:rsidR="000523DB" w:rsidRPr="000523DB" w:rsidRDefault="000523DB" w:rsidP="000523DB">
      <w:pPr>
        <w:spacing w:line="1380" w:lineRule="atLeast"/>
        <w:ind w:left="567" w:firstLine="278"/>
        <w:jc w:val="center"/>
        <w:rPr>
          <w:b/>
          <w:sz w:val="40"/>
        </w:rPr>
      </w:pPr>
      <w:r w:rsidRPr="000523DB">
        <w:rPr>
          <w:b/>
          <w:sz w:val="40"/>
        </w:rPr>
        <w:t>Sosyal Bilimler Enstitüsü Müdürlüğü</w:t>
      </w:r>
    </w:p>
    <w:p w:rsidR="000523DB" w:rsidRPr="000523DB" w:rsidRDefault="000523DB" w:rsidP="000523DB">
      <w:pPr>
        <w:jc w:val="center"/>
        <w:rPr>
          <w:b/>
          <w:sz w:val="40"/>
          <w:szCs w:val="24"/>
        </w:rPr>
      </w:pPr>
    </w:p>
    <w:p w:rsidR="000523DB" w:rsidRPr="000523DB" w:rsidRDefault="000523DB" w:rsidP="000523DB">
      <w:pPr>
        <w:jc w:val="center"/>
        <w:rPr>
          <w:b/>
          <w:sz w:val="40"/>
          <w:szCs w:val="24"/>
        </w:rPr>
      </w:pPr>
    </w:p>
    <w:p w:rsidR="000523DB" w:rsidRPr="000523DB" w:rsidRDefault="000523DB" w:rsidP="000523DB">
      <w:pPr>
        <w:jc w:val="center"/>
        <w:rPr>
          <w:b/>
          <w:sz w:val="40"/>
          <w:szCs w:val="24"/>
        </w:rPr>
      </w:pPr>
    </w:p>
    <w:p w:rsidR="000523DB" w:rsidRPr="000523DB" w:rsidRDefault="000523DB" w:rsidP="000523DB">
      <w:pPr>
        <w:jc w:val="center"/>
        <w:rPr>
          <w:b/>
          <w:sz w:val="40"/>
          <w:szCs w:val="24"/>
        </w:rPr>
      </w:pPr>
    </w:p>
    <w:p w:rsidR="000523DB" w:rsidRPr="000523DB" w:rsidRDefault="000523DB" w:rsidP="000523DB">
      <w:pPr>
        <w:jc w:val="center"/>
        <w:rPr>
          <w:b/>
          <w:sz w:val="40"/>
          <w:szCs w:val="24"/>
        </w:rPr>
      </w:pPr>
    </w:p>
    <w:p w:rsidR="000523DB" w:rsidRPr="000523DB" w:rsidRDefault="000523DB" w:rsidP="000523DB">
      <w:pPr>
        <w:ind w:left="1" w:right="1"/>
        <w:jc w:val="center"/>
        <w:rPr>
          <w:b/>
          <w:sz w:val="40"/>
        </w:rPr>
      </w:pPr>
      <w:r w:rsidRPr="000523DB">
        <w:rPr>
          <w:b/>
          <w:spacing w:val="-4"/>
          <w:sz w:val="40"/>
        </w:rPr>
        <w:t>2023</w:t>
      </w:r>
    </w:p>
    <w:p w:rsidR="00BA63FC" w:rsidRDefault="00BA63FC">
      <w:pPr>
        <w:jc w:val="center"/>
        <w:rPr>
          <w:sz w:val="40"/>
        </w:rPr>
        <w:sectPr w:rsidR="00BA63FC">
          <w:type w:val="continuous"/>
          <w:pgSz w:w="11900" w:h="16840"/>
          <w:pgMar w:top="1360" w:right="1680" w:bottom="280" w:left="1680" w:header="708" w:footer="708" w:gutter="0"/>
          <w:cols w:space="708"/>
        </w:sectPr>
      </w:pPr>
    </w:p>
    <w:p w:rsidR="00BA63FC" w:rsidRDefault="00D01C94">
      <w:pPr>
        <w:pStyle w:val="Balk2"/>
        <w:spacing w:before="65"/>
      </w:pPr>
      <w:r>
        <w:lastRenderedPageBreak/>
        <w:t>BİRİM ÖZ DEĞERLENDİRME RAPORU</w:t>
      </w:r>
    </w:p>
    <w:p w:rsidR="00BA63FC" w:rsidRDefault="00D01C94">
      <w:pPr>
        <w:pStyle w:val="Balk3"/>
        <w:numPr>
          <w:ilvl w:val="0"/>
          <w:numId w:val="4"/>
        </w:numPr>
        <w:tabs>
          <w:tab w:val="left" w:pos="423"/>
        </w:tabs>
        <w:spacing w:before="173" w:line="379" w:lineRule="auto"/>
        <w:ind w:right="5367" w:firstLine="0"/>
      </w:pPr>
      <w:r>
        <w:t>BİRİM HAKKINDA</w:t>
      </w:r>
      <w:r>
        <w:rPr>
          <w:spacing w:val="-17"/>
        </w:rPr>
        <w:t xml:space="preserve"> </w:t>
      </w:r>
      <w:r>
        <w:t>BİLGİLER İletişim</w:t>
      </w:r>
      <w:r>
        <w:rPr>
          <w:spacing w:val="-2"/>
        </w:rPr>
        <w:t xml:space="preserve"> </w:t>
      </w:r>
      <w:r>
        <w:t>Bilgileri</w:t>
      </w:r>
    </w:p>
    <w:p w:rsidR="00BA63FC" w:rsidRDefault="00BA63FC">
      <w:pPr>
        <w:pStyle w:val="GvdeMetni"/>
        <w:spacing w:before="6"/>
        <w:rPr>
          <w:b/>
          <w:i/>
          <w:sz w:val="32"/>
        </w:rPr>
      </w:pPr>
    </w:p>
    <w:p w:rsidR="00A51372" w:rsidRDefault="00A51372" w:rsidP="00A51372">
      <w:pPr>
        <w:pStyle w:val="AralkYok"/>
      </w:pPr>
      <w:proofErr w:type="spellStart"/>
      <w:proofErr w:type="gramStart"/>
      <w:r>
        <w:t>Prof.Dr.</w:t>
      </w:r>
      <w:r w:rsidR="000F4BF9">
        <w:t>Savaş</w:t>
      </w:r>
      <w:proofErr w:type="spellEnd"/>
      <w:proofErr w:type="gramEnd"/>
      <w:r w:rsidR="000F4BF9">
        <w:t xml:space="preserve"> DUMAN</w:t>
      </w:r>
      <w:r w:rsidR="00D01C94">
        <w:t xml:space="preserve"> </w:t>
      </w:r>
    </w:p>
    <w:p w:rsidR="00BA63FC" w:rsidRDefault="000F4BF9" w:rsidP="00A51372">
      <w:pPr>
        <w:pStyle w:val="AralkYok"/>
      </w:pPr>
      <w:r>
        <w:t>savas.duman</w:t>
      </w:r>
      <w:r w:rsidR="001B5FD5">
        <w:t>@adu.edu.</w:t>
      </w:r>
      <w:r w:rsidR="00D01C94">
        <w:t>tr</w:t>
      </w:r>
    </w:p>
    <w:p w:rsidR="00BA63FC" w:rsidRDefault="00BA63FC">
      <w:pPr>
        <w:pStyle w:val="GvdeMetni"/>
        <w:spacing w:before="3"/>
        <w:rPr>
          <w:sz w:val="35"/>
        </w:rPr>
      </w:pPr>
    </w:p>
    <w:p w:rsidR="00BA63FC" w:rsidRDefault="00D01C94">
      <w:pPr>
        <w:pStyle w:val="Balk3"/>
        <w:jc w:val="both"/>
      </w:pPr>
      <w:r>
        <w:t>Tarihsel Gelişimi</w:t>
      </w:r>
    </w:p>
    <w:p w:rsidR="00BA63FC" w:rsidRDefault="00BA63FC">
      <w:pPr>
        <w:pStyle w:val="GvdeMetni"/>
        <w:rPr>
          <w:b/>
          <w:i/>
          <w:sz w:val="28"/>
        </w:rPr>
      </w:pPr>
    </w:p>
    <w:p w:rsidR="00BA63FC" w:rsidRDefault="00D01C94">
      <w:pPr>
        <w:spacing w:before="218"/>
        <w:ind w:left="120"/>
        <w:jc w:val="both"/>
        <w:rPr>
          <w:b/>
          <w:sz w:val="23"/>
        </w:rPr>
      </w:pPr>
      <w:r>
        <w:rPr>
          <w:b/>
          <w:sz w:val="23"/>
        </w:rPr>
        <w:t>Birimin Tarihsel Gelişimi</w:t>
      </w:r>
    </w:p>
    <w:p w:rsidR="00BA63FC" w:rsidRDefault="00D01C94">
      <w:pPr>
        <w:spacing w:before="124" w:line="350" w:lineRule="auto"/>
        <w:ind w:left="119" w:right="118" w:firstLine="720"/>
        <w:jc w:val="both"/>
        <w:rPr>
          <w:sz w:val="23"/>
        </w:rPr>
      </w:pPr>
      <w:r>
        <w:rPr>
          <w:color w:val="333333"/>
          <w:sz w:val="24"/>
        </w:rPr>
        <w:t xml:space="preserve">Sosyal Bilimler Enstitüsü, 1994-1995 Eğitim-Öğretim yılında faaliyete başlamıştır. </w:t>
      </w:r>
      <w:r w:rsidR="00982E2C">
        <w:rPr>
          <w:sz w:val="24"/>
        </w:rPr>
        <w:t>Halen 42</w:t>
      </w:r>
      <w:r>
        <w:rPr>
          <w:sz w:val="24"/>
        </w:rPr>
        <w:t xml:space="preserve"> </w:t>
      </w:r>
      <w:r w:rsidR="00FB25B1">
        <w:rPr>
          <w:sz w:val="24"/>
        </w:rPr>
        <w:t>Anabilim Dalında eğitim veren 94</w:t>
      </w:r>
      <w:r>
        <w:rPr>
          <w:sz w:val="24"/>
        </w:rPr>
        <w:t xml:space="preserve"> lisansüstü programda toplam </w:t>
      </w:r>
      <w:r w:rsidR="002A498C">
        <w:rPr>
          <w:sz w:val="24"/>
        </w:rPr>
        <w:t>1994</w:t>
      </w:r>
      <w:r>
        <w:rPr>
          <w:sz w:val="24"/>
        </w:rPr>
        <w:t xml:space="preserve"> lisansüstü öğrenci Enstitümüzde eğitim almaktadır. Enstitümüzde Enstitü Sekreteri </w:t>
      </w:r>
      <w:r w:rsidR="000F4BF9">
        <w:rPr>
          <w:sz w:val="23"/>
        </w:rPr>
        <w:t>ve 6</w:t>
      </w:r>
      <w:r>
        <w:rPr>
          <w:sz w:val="23"/>
        </w:rPr>
        <w:t xml:space="preserve"> büro personeli olmak üzere toplam 7 idari personel görev yapmaktadır.</w:t>
      </w:r>
      <w:r w:rsidR="00601F93">
        <w:rPr>
          <w:sz w:val="23"/>
        </w:rPr>
        <w:t xml:space="preserve"> </w:t>
      </w:r>
    </w:p>
    <w:p w:rsidR="00BA63FC" w:rsidRDefault="00BA63FC">
      <w:pPr>
        <w:pStyle w:val="GvdeMetni"/>
        <w:rPr>
          <w:sz w:val="34"/>
        </w:rPr>
      </w:pPr>
    </w:p>
    <w:p w:rsidR="00BA63FC" w:rsidRDefault="00BA63FC">
      <w:pPr>
        <w:pStyle w:val="GvdeMetni"/>
        <w:rPr>
          <w:sz w:val="39"/>
        </w:rPr>
      </w:pPr>
    </w:p>
    <w:p w:rsidR="00BA63FC" w:rsidRDefault="00D01C94">
      <w:pPr>
        <w:pStyle w:val="Balk3"/>
        <w:spacing w:before="1"/>
      </w:pPr>
      <w:r>
        <w:t>Misyonu, Vizyonu, Değerleri ve Hedefleri</w:t>
      </w:r>
    </w:p>
    <w:p w:rsidR="00BA63FC" w:rsidRDefault="00BA63FC">
      <w:pPr>
        <w:pStyle w:val="GvdeMetni"/>
        <w:rPr>
          <w:b/>
          <w:i/>
          <w:sz w:val="28"/>
        </w:rPr>
      </w:pPr>
    </w:p>
    <w:p w:rsidR="00BA63FC" w:rsidRDefault="00BA63FC">
      <w:pPr>
        <w:pStyle w:val="GvdeMetni"/>
        <w:spacing w:before="1"/>
        <w:rPr>
          <w:b/>
          <w:i/>
          <w:sz w:val="39"/>
        </w:rPr>
      </w:pPr>
    </w:p>
    <w:p w:rsidR="00BA63FC" w:rsidRDefault="00D01C94">
      <w:pPr>
        <w:ind w:left="123"/>
        <w:rPr>
          <w:rFonts w:ascii="Caladea"/>
          <w:b/>
          <w:sz w:val="40"/>
        </w:rPr>
      </w:pPr>
      <w:r>
        <w:rPr>
          <w:rFonts w:ascii="Caladea"/>
          <w:b/>
          <w:sz w:val="40"/>
        </w:rPr>
        <w:t>Misyon</w:t>
      </w:r>
    </w:p>
    <w:p w:rsidR="00BA63FC" w:rsidRDefault="00D01C94">
      <w:pPr>
        <w:pStyle w:val="GvdeMetni"/>
        <w:spacing w:before="296" w:line="369" w:lineRule="auto"/>
        <w:ind w:left="122" w:right="98" w:firstLine="708"/>
        <w:jc w:val="both"/>
      </w:pPr>
      <w:r>
        <w:t>Sosyal Bilimler Enstitüsü, öğrencilerin kendi potansiyellerini ortaya koymalarına fırsat verecek bir ortamda bağımsız araştırma yapabilecek, bilinen yöntemleri yeni uygulama alanlarına aktarabilecek, yaratıcı, toplumsal sorumluluk bilinci gelişmiş, bilimsel olayları geniş bir bakış açısı ile değerlendirip yorumlayabilecek ve yaptığı çalışmalarla bilime yenilikler getirebilecek bireyler yetiştirmeyi</w:t>
      </w:r>
      <w:r>
        <w:rPr>
          <w:spacing w:val="-3"/>
        </w:rPr>
        <w:t xml:space="preserve"> </w:t>
      </w:r>
      <w:r>
        <w:t>amaçlamaktadır.</w:t>
      </w:r>
    </w:p>
    <w:p w:rsidR="00BA63FC" w:rsidRDefault="00BA63FC">
      <w:pPr>
        <w:pStyle w:val="GvdeMetni"/>
        <w:rPr>
          <w:sz w:val="26"/>
        </w:rPr>
      </w:pPr>
    </w:p>
    <w:p w:rsidR="00BA63FC" w:rsidRDefault="00BA63FC">
      <w:pPr>
        <w:pStyle w:val="GvdeMetni"/>
        <w:spacing w:before="8"/>
        <w:rPr>
          <w:sz w:val="21"/>
        </w:rPr>
      </w:pPr>
    </w:p>
    <w:p w:rsidR="00BA63FC" w:rsidRDefault="00D01C94">
      <w:pPr>
        <w:pStyle w:val="Balk1"/>
        <w:ind w:left="120" w:right="0"/>
        <w:jc w:val="left"/>
      </w:pPr>
      <w:r>
        <w:t>Vizyon</w:t>
      </w:r>
    </w:p>
    <w:p w:rsidR="00BA63FC" w:rsidRDefault="00D01C94">
      <w:pPr>
        <w:pStyle w:val="GvdeMetni"/>
        <w:spacing w:before="276" w:line="372" w:lineRule="auto"/>
        <w:ind w:left="122" w:right="98" w:firstLine="708"/>
        <w:jc w:val="both"/>
      </w:pPr>
      <w:r>
        <w:t>Sosyal bilimleri alanındaki araştırmalarıyla uluslararası düzeyde saygın ve tercih edilen, bilimsel düşünceye sahip, çevre bilinci olan, değişen dünya koşullarında topluma liderlik yapabilen ve sorunlara çözüm üretebilen uluslararası standartlara sahip bilim adamı ve uzmanlar yetiştiren bir kurum olmaktır.</w:t>
      </w:r>
    </w:p>
    <w:p w:rsidR="00BA63FC" w:rsidRDefault="00BA63FC">
      <w:pPr>
        <w:spacing w:line="372" w:lineRule="auto"/>
        <w:jc w:val="both"/>
        <w:sectPr w:rsidR="00BA63FC">
          <w:pgSz w:w="11900" w:h="16840"/>
          <w:pgMar w:top="1300" w:right="1300" w:bottom="280" w:left="1300" w:header="708" w:footer="708" w:gutter="0"/>
          <w:cols w:space="708"/>
        </w:sectPr>
      </w:pPr>
    </w:p>
    <w:p w:rsidR="00BA63FC" w:rsidRDefault="00D01C94">
      <w:pPr>
        <w:pStyle w:val="Balk4"/>
        <w:spacing w:before="65"/>
      </w:pPr>
      <w:r>
        <w:lastRenderedPageBreak/>
        <w:t>AMAÇ VE HEDEFLERİMİZ</w:t>
      </w:r>
    </w:p>
    <w:p w:rsidR="00BA63FC" w:rsidRDefault="00BA63FC">
      <w:pPr>
        <w:pStyle w:val="GvdeMetni"/>
        <w:rPr>
          <w:b/>
        </w:rPr>
      </w:pPr>
    </w:p>
    <w:p w:rsidR="00BA63FC" w:rsidRDefault="00D01C94">
      <w:pPr>
        <w:ind w:left="120"/>
        <w:rPr>
          <w:sz w:val="24"/>
        </w:rPr>
      </w:pPr>
      <w:r>
        <w:rPr>
          <w:b/>
          <w:sz w:val="24"/>
        </w:rPr>
        <w:t xml:space="preserve">AMAÇ 1 </w:t>
      </w:r>
      <w:r>
        <w:rPr>
          <w:sz w:val="24"/>
        </w:rPr>
        <w:t>Büyüme,</w:t>
      </w:r>
    </w:p>
    <w:p w:rsidR="00BA63FC" w:rsidRDefault="00BA63FC">
      <w:pPr>
        <w:pStyle w:val="GvdeMetni"/>
      </w:pPr>
    </w:p>
    <w:p w:rsidR="00BA63FC" w:rsidRDefault="00D01C94">
      <w:pPr>
        <w:pStyle w:val="GvdeMetni"/>
        <w:ind w:left="820"/>
      </w:pPr>
      <w:r>
        <w:rPr>
          <w:b/>
        </w:rPr>
        <w:t xml:space="preserve">Hedef </w:t>
      </w:r>
      <w:proofErr w:type="gramStart"/>
      <w:r>
        <w:rPr>
          <w:b/>
        </w:rPr>
        <w:t>1.1</w:t>
      </w:r>
      <w:proofErr w:type="gramEnd"/>
      <w:r>
        <w:rPr>
          <w:b/>
        </w:rPr>
        <w:t xml:space="preserve">. </w:t>
      </w:r>
      <w:r>
        <w:t>Enstitüdeki lisansüstü programların sayılarını arttırmak.</w:t>
      </w:r>
    </w:p>
    <w:p w:rsidR="00BA63FC" w:rsidRDefault="00BA63FC">
      <w:pPr>
        <w:pStyle w:val="GvdeMetni"/>
      </w:pPr>
    </w:p>
    <w:p w:rsidR="00BA63FC" w:rsidRDefault="00D01C94">
      <w:pPr>
        <w:pStyle w:val="Balk4"/>
        <w:ind w:left="1540"/>
      </w:pPr>
      <w:r>
        <w:t>Stratejiler</w:t>
      </w:r>
    </w:p>
    <w:p w:rsidR="00BA63FC" w:rsidRDefault="00D01C94">
      <w:pPr>
        <w:pStyle w:val="ListeParagraf"/>
        <w:numPr>
          <w:ilvl w:val="1"/>
          <w:numId w:val="4"/>
        </w:numPr>
        <w:tabs>
          <w:tab w:val="left" w:pos="1809"/>
        </w:tabs>
        <w:spacing w:before="38"/>
        <w:rPr>
          <w:sz w:val="24"/>
        </w:rPr>
      </w:pPr>
      <w:r>
        <w:rPr>
          <w:sz w:val="24"/>
        </w:rPr>
        <w:t>Enstitümüzü oluşturan fakülte ve yüksekokullarda açılabilecek</w:t>
      </w:r>
      <w:r>
        <w:rPr>
          <w:spacing w:val="-11"/>
          <w:sz w:val="24"/>
        </w:rPr>
        <w:t xml:space="preserve"> </w:t>
      </w:r>
      <w:r>
        <w:rPr>
          <w:sz w:val="24"/>
        </w:rPr>
        <w:t>lisansüstü</w:t>
      </w:r>
    </w:p>
    <w:p w:rsidR="00BA63FC" w:rsidRDefault="00D01C94">
      <w:pPr>
        <w:pStyle w:val="GvdeMetni"/>
        <w:ind w:left="820"/>
      </w:pPr>
      <w:r>
        <w:t>programların belirlenmesi,</w:t>
      </w:r>
    </w:p>
    <w:p w:rsidR="00BA63FC" w:rsidRDefault="00D01C94">
      <w:pPr>
        <w:pStyle w:val="ListeParagraf"/>
        <w:numPr>
          <w:ilvl w:val="1"/>
          <w:numId w:val="4"/>
        </w:numPr>
        <w:tabs>
          <w:tab w:val="left" w:pos="1821"/>
        </w:tabs>
        <w:ind w:left="1820"/>
        <w:rPr>
          <w:sz w:val="24"/>
        </w:rPr>
      </w:pPr>
      <w:proofErr w:type="spellStart"/>
      <w:r>
        <w:rPr>
          <w:sz w:val="24"/>
        </w:rPr>
        <w:t>Disiplinlerarası</w:t>
      </w:r>
      <w:proofErr w:type="spellEnd"/>
      <w:r>
        <w:rPr>
          <w:sz w:val="24"/>
        </w:rPr>
        <w:t xml:space="preserve"> program açmayı</w:t>
      </w:r>
      <w:r>
        <w:rPr>
          <w:spacing w:val="-2"/>
          <w:sz w:val="24"/>
        </w:rPr>
        <w:t xml:space="preserve"> </w:t>
      </w:r>
      <w:r>
        <w:rPr>
          <w:sz w:val="24"/>
        </w:rPr>
        <w:t>desteklemek,</w:t>
      </w:r>
    </w:p>
    <w:p w:rsidR="00BA63FC" w:rsidRDefault="00D01C94">
      <w:pPr>
        <w:pStyle w:val="ListeParagraf"/>
        <w:numPr>
          <w:ilvl w:val="1"/>
          <w:numId w:val="4"/>
        </w:numPr>
        <w:tabs>
          <w:tab w:val="left" w:pos="1821"/>
        </w:tabs>
        <w:ind w:left="1820"/>
        <w:rPr>
          <w:sz w:val="24"/>
        </w:rPr>
      </w:pPr>
      <w:r>
        <w:rPr>
          <w:sz w:val="24"/>
        </w:rPr>
        <w:t>Enstitümüz lisansüstü ikinci öğretim programlarının</w:t>
      </w:r>
      <w:r>
        <w:rPr>
          <w:spacing w:val="-2"/>
          <w:sz w:val="24"/>
        </w:rPr>
        <w:t xml:space="preserve"> </w:t>
      </w:r>
      <w:r>
        <w:rPr>
          <w:sz w:val="24"/>
        </w:rPr>
        <w:t>açılması,</w:t>
      </w:r>
    </w:p>
    <w:p w:rsidR="00BA63FC" w:rsidRDefault="00BA63FC">
      <w:pPr>
        <w:pStyle w:val="GvdeMetni"/>
      </w:pPr>
    </w:p>
    <w:p w:rsidR="00BA63FC" w:rsidRDefault="00D01C94">
      <w:pPr>
        <w:pStyle w:val="GvdeMetni"/>
        <w:ind w:left="820"/>
      </w:pPr>
      <w:r>
        <w:rPr>
          <w:b/>
        </w:rPr>
        <w:t xml:space="preserve">Hedef 1.2. </w:t>
      </w:r>
      <w:r>
        <w:t>Enstitüdeki doktora programlarının sayılarını arttırmak.</w:t>
      </w:r>
    </w:p>
    <w:p w:rsidR="00BA63FC" w:rsidRDefault="00BA63FC">
      <w:pPr>
        <w:pStyle w:val="GvdeMetni"/>
      </w:pPr>
    </w:p>
    <w:p w:rsidR="00BA63FC" w:rsidRDefault="00D01C94">
      <w:pPr>
        <w:pStyle w:val="Balk4"/>
        <w:ind w:left="1540"/>
      </w:pPr>
      <w:r>
        <w:t>Stratejiler</w:t>
      </w:r>
    </w:p>
    <w:p w:rsidR="00BA63FC" w:rsidRDefault="00D01C94">
      <w:pPr>
        <w:pStyle w:val="ListeParagraf"/>
        <w:numPr>
          <w:ilvl w:val="0"/>
          <w:numId w:val="3"/>
        </w:numPr>
        <w:tabs>
          <w:tab w:val="left" w:pos="1809"/>
        </w:tabs>
        <w:spacing w:before="38"/>
        <w:rPr>
          <w:sz w:val="24"/>
        </w:rPr>
      </w:pPr>
      <w:r>
        <w:rPr>
          <w:sz w:val="24"/>
        </w:rPr>
        <w:t>Yüksek Lisans eğitimi verip doktora eğitimi veremeyen</w:t>
      </w:r>
      <w:r>
        <w:rPr>
          <w:spacing w:val="-7"/>
          <w:sz w:val="24"/>
        </w:rPr>
        <w:t xml:space="preserve"> </w:t>
      </w:r>
      <w:r>
        <w:rPr>
          <w:sz w:val="24"/>
        </w:rPr>
        <w:t>lisansüstü</w:t>
      </w:r>
    </w:p>
    <w:p w:rsidR="00BA63FC" w:rsidRDefault="00D01C94">
      <w:pPr>
        <w:pStyle w:val="GvdeMetni"/>
        <w:ind w:left="820"/>
      </w:pPr>
      <w:r>
        <w:t>programları ve doktora açmama nedenlerinin belirlenmesi,</w:t>
      </w:r>
    </w:p>
    <w:p w:rsidR="00BA63FC" w:rsidRDefault="00D01C94">
      <w:pPr>
        <w:pStyle w:val="ListeParagraf"/>
        <w:numPr>
          <w:ilvl w:val="0"/>
          <w:numId w:val="3"/>
        </w:numPr>
        <w:tabs>
          <w:tab w:val="left" w:pos="1809"/>
        </w:tabs>
        <w:rPr>
          <w:sz w:val="24"/>
        </w:rPr>
      </w:pPr>
      <w:r>
        <w:rPr>
          <w:sz w:val="24"/>
        </w:rPr>
        <w:t>Bölgemizde açılmasına gerek duyulan doktora programlarının</w:t>
      </w:r>
      <w:r>
        <w:rPr>
          <w:spacing w:val="-5"/>
          <w:sz w:val="24"/>
        </w:rPr>
        <w:t xml:space="preserve"> </w:t>
      </w:r>
      <w:r>
        <w:rPr>
          <w:sz w:val="24"/>
        </w:rPr>
        <w:t>belirlenmesi.</w:t>
      </w:r>
    </w:p>
    <w:p w:rsidR="00BA63FC" w:rsidRDefault="00D01C94">
      <w:pPr>
        <w:pStyle w:val="ListeParagraf"/>
        <w:numPr>
          <w:ilvl w:val="0"/>
          <w:numId w:val="3"/>
        </w:numPr>
        <w:tabs>
          <w:tab w:val="left" w:pos="1821"/>
        </w:tabs>
        <w:ind w:left="1820"/>
        <w:rPr>
          <w:sz w:val="24"/>
        </w:rPr>
      </w:pPr>
      <w:proofErr w:type="spellStart"/>
      <w:r>
        <w:rPr>
          <w:sz w:val="24"/>
        </w:rPr>
        <w:t>Disiplinlerarası</w:t>
      </w:r>
      <w:proofErr w:type="spellEnd"/>
      <w:r>
        <w:rPr>
          <w:sz w:val="24"/>
        </w:rPr>
        <w:t xml:space="preserve"> program açmayı</w:t>
      </w:r>
      <w:r>
        <w:rPr>
          <w:spacing w:val="-2"/>
          <w:sz w:val="24"/>
        </w:rPr>
        <w:t xml:space="preserve"> </w:t>
      </w:r>
      <w:r>
        <w:rPr>
          <w:sz w:val="24"/>
        </w:rPr>
        <w:t>desteklemek,</w:t>
      </w:r>
    </w:p>
    <w:p w:rsidR="00BA63FC" w:rsidRDefault="00D01C94">
      <w:pPr>
        <w:pStyle w:val="ListeParagraf"/>
        <w:numPr>
          <w:ilvl w:val="0"/>
          <w:numId w:val="3"/>
        </w:numPr>
        <w:tabs>
          <w:tab w:val="left" w:pos="1821"/>
        </w:tabs>
        <w:ind w:left="1820"/>
        <w:rPr>
          <w:sz w:val="24"/>
        </w:rPr>
      </w:pPr>
      <w:r>
        <w:rPr>
          <w:sz w:val="24"/>
        </w:rPr>
        <w:t>Başka Üniversitelerle ortak doktora programı açılması yönünde</w:t>
      </w:r>
      <w:r>
        <w:rPr>
          <w:spacing w:val="-19"/>
          <w:sz w:val="24"/>
        </w:rPr>
        <w:t xml:space="preserve"> </w:t>
      </w:r>
      <w:r>
        <w:rPr>
          <w:sz w:val="24"/>
        </w:rPr>
        <w:t>çalışmalar</w:t>
      </w:r>
    </w:p>
    <w:p w:rsidR="00BA63FC" w:rsidRDefault="00D01C94">
      <w:pPr>
        <w:pStyle w:val="GvdeMetni"/>
        <w:ind w:left="1540"/>
      </w:pPr>
      <w:r>
        <w:t>yapmak.</w:t>
      </w:r>
    </w:p>
    <w:p w:rsidR="00BA63FC" w:rsidRDefault="00BA63FC">
      <w:pPr>
        <w:sectPr w:rsidR="00BA63FC">
          <w:pgSz w:w="11900" w:h="16840"/>
          <w:pgMar w:top="1300" w:right="1300" w:bottom="280" w:left="1300" w:header="708" w:footer="708" w:gutter="0"/>
          <w:cols w:space="708"/>
        </w:sectPr>
      </w:pPr>
    </w:p>
    <w:p w:rsidR="00BA63FC" w:rsidRDefault="00D01C94">
      <w:pPr>
        <w:pStyle w:val="GvdeMetni"/>
        <w:spacing w:before="75"/>
        <w:ind w:left="120"/>
      </w:pPr>
      <w:r>
        <w:rPr>
          <w:b/>
        </w:rPr>
        <w:lastRenderedPageBreak/>
        <w:t xml:space="preserve">Hedef 1.3 </w:t>
      </w:r>
      <w:r>
        <w:t>Fiziksel Olanakların Yeterliliğinin Artırılması</w:t>
      </w:r>
    </w:p>
    <w:p w:rsidR="00BA63FC" w:rsidRDefault="00BA63FC">
      <w:pPr>
        <w:pStyle w:val="GvdeMetni"/>
      </w:pPr>
    </w:p>
    <w:p w:rsidR="00BA63FC" w:rsidRDefault="00D01C94">
      <w:pPr>
        <w:pStyle w:val="Balk4"/>
        <w:ind w:left="2260"/>
      </w:pPr>
      <w:r>
        <w:t>Stratejiler</w:t>
      </w:r>
    </w:p>
    <w:p w:rsidR="00BA63FC" w:rsidRDefault="00D01C94">
      <w:pPr>
        <w:pStyle w:val="ListeParagraf"/>
        <w:numPr>
          <w:ilvl w:val="1"/>
          <w:numId w:val="3"/>
        </w:numPr>
        <w:tabs>
          <w:tab w:val="left" w:pos="2600"/>
        </w:tabs>
        <w:spacing w:before="38"/>
        <w:rPr>
          <w:sz w:val="24"/>
        </w:rPr>
      </w:pPr>
      <w:r>
        <w:rPr>
          <w:sz w:val="24"/>
        </w:rPr>
        <w:t>Enstitünün kendine ait bir binada hizmet</w:t>
      </w:r>
      <w:r>
        <w:rPr>
          <w:spacing w:val="-10"/>
          <w:sz w:val="24"/>
        </w:rPr>
        <w:t xml:space="preserve"> </w:t>
      </w:r>
      <w:r>
        <w:rPr>
          <w:sz w:val="24"/>
        </w:rPr>
        <w:t>vermesi.</w:t>
      </w:r>
    </w:p>
    <w:p w:rsidR="00BA63FC" w:rsidRDefault="00BA63FC">
      <w:pPr>
        <w:pStyle w:val="GvdeMetni"/>
        <w:rPr>
          <w:sz w:val="26"/>
        </w:rPr>
      </w:pPr>
    </w:p>
    <w:p w:rsidR="00BA63FC" w:rsidRDefault="00D01C94">
      <w:pPr>
        <w:pStyle w:val="GvdeMetni"/>
        <w:spacing w:before="172"/>
        <w:ind w:left="240"/>
      </w:pPr>
      <w:r>
        <w:rPr>
          <w:b/>
        </w:rPr>
        <w:t xml:space="preserve">AMAÇ 2 </w:t>
      </w:r>
      <w:r>
        <w:t>Lisansüstü tez kalitesini arttırmak,</w:t>
      </w:r>
    </w:p>
    <w:p w:rsidR="00BA63FC" w:rsidRDefault="00BA63FC">
      <w:pPr>
        <w:pStyle w:val="GvdeMetni"/>
      </w:pPr>
    </w:p>
    <w:p w:rsidR="00BA63FC" w:rsidRDefault="00D01C94">
      <w:pPr>
        <w:pStyle w:val="GvdeMetni"/>
        <w:ind w:left="940"/>
      </w:pPr>
      <w:r>
        <w:rPr>
          <w:b/>
        </w:rPr>
        <w:t xml:space="preserve">Hedef 2.1.- </w:t>
      </w:r>
      <w:r>
        <w:t>Lisansüstü tezlere verilen mali desteğin arttırılması.</w:t>
      </w:r>
    </w:p>
    <w:p w:rsidR="00BA63FC" w:rsidRDefault="00BA63FC">
      <w:pPr>
        <w:pStyle w:val="GvdeMetni"/>
      </w:pPr>
    </w:p>
    <w:p w:rsidR="00BA63FC" w:rsidRDefault="00D01C94">
      <w:pPr>
        <w:pStyle w:val="Balk4"/>
        <w:ind w:left="1660"/>
      </w:pPr>
      <w:r>
        <w:t>Stratejiler</w:t>
      </w:r>
    </w:p>
    <w:p w:rsidR="00BA63FC" w:rsidRDefault="00D01C94">
      <w:pPr>
        <w:pStyle w:val="ListeParagraf"/>
        <w:numPr>
          <w:ilvl w:val="0"/>
          <w:numId w:val="2"/>
        </w:numPr>
        <w:tabs>
          <w:tab w:val="left" w:pos="1929"/>
        </w:tabs>
        <w:spacing w:before="38"/>
        <w:ind w:right="849" w:firstLine="708"/>
        <w:rPr>
          <w:sz w:val="24"/>
        </w:rPr>
      </w:pPr>
      <w:r>
        <w:rPr>
          <w:sz w:val="24"/>
        </w:rPr>
        <w:t>Lisansüstü tezler için Üniversitemiz Bilimsel Araştırma Projelerini Destekleme Biriminden ayrılan payın arttırılmasına yönelik çalışmalar</w:t>
      </w:r>
      <w:r>
        <w:rPr>
          <w:spacing w:val="-40"/>
          <w:sz w:val="24"/>
        </w:rPr>
        <w:t xml:space="preserve"> </w:t>
      </w:r>
      <w:r>
        <w:rPr>
          <w:sz w:val="24"/>
        </w:rPr>
        <w:t>yapmak.</w:t>
      </w:r>
    </w:p>
    <w:p w:rsidR="00BA63FC" w:rsidRDefault="00D01C94">
      <w:pPr>
        <w:pStyle w:val="ListeParagraf"/>
        <w:numPr>
          <w:ilvl w:val="0"/>
          <w:numId w:val="2"/>
        </w:numPr>
        <w:tabs>
          <w:tab w:val="left" w:pos="1929"/>
        </w:tabs>
        <w:ind w:left="1928"/>
        <w:rPr>
          <w:sz w:val="24"/>
        </w:rPr>
      </w:pPr>
      <w:r>
        <w:rPr>
          <w:sz w:val="24"/>
        </w:rPr>
        <w:t>Tez çalışmasına destek sağlayacak diğer kuruluşlar</w:t>
      </w:r>
      <w:r>
        <w:rPr>
          <w:spacing w:val="-4"/>
          <w:sz w:val="24"/>
        </w:rPr>
        <w:t xml:space="preserve"> </w:t>
      </w:r>
      <w:r>
        <w:rPr>
          <w:sz w:val="24"/>
        </w:rPr>
        <w:t>hakkında</w:t>
      </w:r>
    </w:p>
    <w:p w:rsidR="00BA63FC" w:rsidRDefault="00D01C94">
      <w:pPr>
        <w:pStyle w:val="GvdeMetni"/>
        <w:spacing w:before="9"/>
        <w:ind w:left="939"/>
      </w:pPr>
      <w:r>
        <w:t>bilgilendirme toplantıları yapmak.</w:t>
      </w:r>
    </w:p>
    <w:p w:rsidR="00BA63FC" w:rsidRDefault="00BA63FC">
      <w:pPr>
        <w:pStyle w:val="GvdeMetni"/>
        <w:spacing w:before="7"/>
        <w:rPr>
          <w:sz w:val="25"/>
        </w:rPr>
      </w:pPr>
    </w:p>
    <w:p w:rsidR="00BA63FC" w:rsidRDefault="00D01C94">
      <w:pPr>
        <w:pStyle w:val="Balk4"/>
        <w:ind w:left="1648"/>
      </w:pPr>
      <w:r>
        <w:t>POLİTİKALAR VE ÖNCELİKLER</w:t>
      </w:r>
    </w:p>
    <w:p w:rsidR="00BA63FC" w:rsidRDefault="00BA63FC">
      <w:pPr>
        <w:pStyle w:val="GvdeMetni"/>
        <w:rPr>
          <w:b/>
          <w:sz w:val="20"/>
        </w:rPr>
      </w:pPr>
    </w:p>
    <w:p w:rsidR="00BA63FC" w:rsidRDefault="00BA63FC">
      <w:pPr>
        <w:pStyle w:val="GvdeMetni"/>
        <w:spacing w:before="10" w:after="1"/>
        <w:rPr>
          <w:b/>
          <w:sz w:val="20"/>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00"/>
        <w:gridCol w:w="7800"/>
      </w:tblGrid>
      <w:tr w:rsidR="00BA63FC">
        <w:trPr>
          <w:trHeight w:val="2206"/>
        </w:trPr>
        <w:tc>
          <w:tcPr>
            <w:tcW w:w="1400" w:type="dxa"/>
          </w:tcPr>
          <w:p w:rsidR="00BA63FC" w:rsidRDefault="00BA63FC">
            <w:pPr>
              <w:pStyle w:val="TableParagraph"/>
              <w:spacing w:before="7"/>
              <w:ind w:left="0"/>
              <w:rPr>
                <w:b/>
                <w:sz w:val="21"/>
              </w:rPr>
            </w:pPr>
          </w:p>
          <w:p w:rsidR="00BA63FC" w:rsidRDefault="00D01C94">
            <w:pPr>
              <w:pStyle w:val="TableParagraph"/>
              <w:spacing w:before="1"/>
              <w:ind w:left="130"/>
              <w:rPr>
                <w:b/>
                <w:sz w:val="24"/>
              </w:rPr>
            </w:pPr>
            <w:r>
              <w:rPr>
                <w:b/>
                <w:sz w:val="24"/>
              </w:rPr>
              <w:t>Politikalar</w:t>
            </w:r>
          </w:p>
        </w:tc>
        <w:tc>
          <w:tcPr>
            <w:tcW w:w="7800" w:type="dxa"/>
          </w:tcPr>
          <w:p w:rsidR="00BA63FC" w:rsidRDefault="00BA63FC">
            <w:pPr>
              <w:pStyle w:val="TableParagraph"/>
              <w:spacing w:before="7"/>
              <w:ind w:left="0"/>
              <w:rPr>
                <w:b/>
                <w:sz w:val="21"/>
              </w:rPr>
            </w:pPr>
          </w:p>
          <w:p w:rsidR="00BA63FC" w:rsidRDefault="00D01C94">
            <w:pPr>
              <w:pStyle w:val="TableParagraph"/>
              <w:spacing w:before="1"/>
              <w:ind w:right="89"/>
              <w:rPr>
                <w:sz w:val="24"/>
              </w:rPr>
            </w:pPr>
            <w:r>
              <w:rPr>
                <w:sz w:val="24"/>
              </w:rPr>
              <w:t>Lisans ve lisansüstü mezunlara yönelik lisansüstü eğitimde tercih edilen, saygın, ulusal ve uluslararası düzeyde bilime katkı yapacak, yaratıcı, çağdaş ve bilimsel düşünceye sahip, kendi potansiyellerini ortaya koyabilen, evrensel bilime katkı yapan, toplumsal sorumluluk bilinci gelişmiş, akılcı, yaratıcı, üretken, dünyadaki gelişmeleri izleyebilen, bilgi ve becerisini farklı alanlara</w:t>
            </w:r>
          </w:p>
          <w:p w:rsidR="00BA63FC" w:rsidRDefault="00D01C94">
            <w:pPr>
              <w:pStyle w:val="TableParagraph"/>
              <w:spacing w:before="44"/>
              <w:rPr>
                <w:sz w:val="24"/>
              </w:rPr>
            </w:pPr>
            <w:r>
              <w:rPr>
                <w:sz w:val="24"/>
              </w:rPr>
              <w:t>uygulayabilen akademisyen ve uzman yetiştirmek.</w:t>
            </w:r>
          </w:p>
        </w:tc>
      </w:tr>
      <w:tr w:rsidR="00BA63FC">
        <w:trPr>
          <w:trHeight w:val="2716"/>
        </w:trPr>
        <w:tc>
          <w:tcPr>
            <w:tcW w:w="1400" w:type="dxa"/>
          </w:tcPr>
          <w:p w:rsidR="00BA63FC" w:rsidRDefault="00D01C94">
            <w:pPr>
              <w:pStyle w:val="TableParagraph"/>
              <w:spacing w:before="211"/>
              <w:ind w:left="130"/>
              <w:rPr>
                <w:b/>
                <w:sz w:val="24"/>
              </w:rPr>
            </w:pPr>
            <w:r>
              <w:rPr>
                <w:b/>
                <w:sz w:val="24"/>
              </w:rPr>
              <w:t>Öncelikler</w:t>
            </w:r>
          </w:p>
        </w:tc>
        <w:tc>
          <w:tcPr>
            <w:tcW w:w="7800" w:type="dxa"/>
          </w:tcPr>
          <w:p w:rsidR="00BA63FC" w:rsidRDefault="00D01C94">
            <w:pPr>
              <w:pStyle w:val="TableParagraph"/>
              <w:tabs>
                <w:tab w:val="left" w:pos="1839"/>
                <w:tab w:val="left" w:pos="3719"/>
              </w:tabs>
              <w:spacing w:before="211"/>
              <w:ind w:right="109"/>
              <w:rPr>
                <w:sz w:val="24"/>
              </w:rPr>
            </w:pPr>
            <w:r>
              <w:rPr>
                <w:sz w:val="24"/>
              </w:rPr>
              <w:t xml:space="preserve">Enstitü politikası ile ilgili yeni stratejiler geliştirme, </w:t>
            </w:r>
            <w:proofErr w:type="spellStart"/>
            <w:r>
              <w:rPr>
                <w:sz w:val="24"/>
              </w:rPr>
              <w:t>disiplinlerarası</w:t>
            </w:r>
            <w:proofErr w:type="spellEnd"/>
            <w:r>
              <w:rPr>
                <w:sz w:val="24"/>
              </w:rPr>
              <w:t xml:space="preserve"> yeni programların</w:t>
            </w:r>
            <w:r>
              <w:rPr>
                <w:sz w:val="24"/>
              </w:rPr>
              <w:tab/>
              <w:t>oluşturulması,</w:t>
            </w:r>
            <w:r>
              <w:rPr>
                <w:sz w:val="24"/>
              </w:rPr>
              <w:tab/>
              <w:t>bilimsel-kültürel-sosyal etkinliklerin gerçekleştirilmesi, lisansüstü tezlerde anabilim dalları bazında öncelikli araştırma alanlarının belirlenmesi, ders programlarının öğrencinin eğitim aşamasına uygun olarak belirlenebilecek ve ders seçme fırsatını artıracak şekilde düzenlenmesi çalışmalarına öncelik verilmiştir. Ayrıca, Sağlık Bilimleri Enstitüleri öğrencilerine kaynak yaratmaya yönelik çalışmalar</w:t>
            </w:r>
            <w:r>
              <w:rPr>
                <w:spacing w:val="-24"/>
                <w:sz w:val="24"/>
              </w:rPr>
              <w:t xml:space="preserve"> </w:t>
            </w:r>
            <w:r>
              <w:rPr>
                <w:sz w:val="24"/>
              </w:rPr>
              <w:t>devam etmektedir.</w:t>
            </w:r>
          </w:p>
        </w:tc>
      </w:tr>
    </w:tbl>
    <w:p w:rsidR="00BA63FC" w:rsidRDefault="00BA63FC">
      <w:pPr>
        <w:pStyle w:val="GvdeMetni"/>
        <w:rPr>
          <w:b/>
          <w:sz w:val="20"/>
        </w:rPr>
      </w:pPr>
    </w:p>
    <w:p w:rsidR="00BA63FC" w:rsidRDefault="00BA63FC">
      <w:pPr>
        <w:pStyle w:val="GvdeMetni"/>
        <w:rPr>
          <w:b/>
          <w:sz w:val="20"/>
        </w:rPr>
      </w:pPr>
    </w:p>
    <w:p w:rsidR="00BA63FC" w:rsidRDefault="00BA63FC">
      <w:pPr>
        <w:pStyle w:val="GvdeMetni"/>
        <w:spacing w:before="7"/>
        <w:rPr>
          <w:b/>
          <w:sz w:val="26"/>
        </w:rPr>
      </w:pPr>
    </w:p>
    <w:p w:rsidR="00BA63FC" w:rsidRDefault="00D01C94">
      <w:pPr>
        <w:spacing w:before="89"/>
        <w:ind w:left="120"/>
        <w:jc w:val="both"/>
        <w:rPr>
          <w:b/>
          <w:i/>
          <w:sz w:val="26"/>
        </w:rPr>
      </w:pPr>
      <w:r>
        <w:rPr>
          <w:b/>
          <w:i/>
          <w:sz w:val="26"/>
        </w:rPr>
        <w:t>Eğitim-Öğretim Hizmetleri</w:t>
      </w:r>
    </w:p>
    <w:p w:rsidR="00BA63FC" w:rsidRDefault="00D01C94">
      <w:pPr>
        <w:spacing w:before="158" w:line="352" w:lineRule="auto"/>
        <w:ind w:left="119" w:right="258" w:firstLine="720"/>
        <w:jc w:val="both"/>
        <w:rPr>
          <w:sz w:val="23"/>
        </w:rPr>
      </w:pPr>
      <w:r>
        <w:rPr>
          <w:sz w:val="23"/>
        </w:rPr>
        <w:t xml:space="preserve">Birimin Eğitim-Öğretim faaliyetlerini gerçekleştiren Programları (çift </w:t>
      </w:r>
      <w:proofErr w:type="spellStart"/>
      <w:r>
        <w:rPr>
          <w:sz w:val="23"/>
        </w:rPr>
        <w:t>anadal</w:t>
      </w:r>
      <w:proofErr w:type="spellEnd"/>
      <w:r>
        <w:rPr>
          <w:sz w:val="23"/>
        </w:rPr>
        <w:t xml:space="preserve">, </w:t>
      </w:r>
      <w:proofErr w:type="spellStart"/>
      <w:r>
        <w:rPr>
          <w:sz w:val="23"/>
        </w:rPr>
        <w:t>yandal</w:t>
      </w:r>
      <w:proofErr w:type="spellEnd"/>
      <w:r>
        <w:rPr>
          <w:sz w:val="23"/>
        </w:rPr>
        <w:t>, ortak dereceler, programın türü ve eğitim dili vb.) hakkında özet bilgilere bu bölüm altında yer verilmeli, ek bilgi ve veriler ise raporun ekinde</w:t>
      </w:r>
      <w:r>
        <w:rPr>
          <w:spacing w:val="-4"/>
          <w:sz w:val="23"/>
        </w:rPr>
        <w:t xml:space="preserve"> </w:t>
      </w:r>
      <w:r>
        <w:rPr>
          <w:sz w:val="23"/>
        </w:rPr>
        <w:t>sunulmalıdır.</w:t>
      </w:r>
    </w:p>
    <w:p w:rsidR="00BA63FC" w:rsidRDefault="00BA63FC">
      <w:pPr>
        <w:pStyle w:val="GvdeMetni"/>
        <w:spacing w:before="6"/>
        <w:rPr>
          <w:sz w:val="33"/>
        </w:rPr>
      </w:pPr>
    </w:p>
    <w:p w:rsidR="00BA63FC" w:rsidRDefault="005A5F27">
      <w:pPr>
        <w:spacing w:line="348" w:lineRule="auto"/>
        <w:ind w:left="120" w:right="5575"/>
        <w:rPr>
          <w:sz w:val="23"/>
        </w:rPr>
      </w:pPr>
      <w:r>
        <w:rPr>
          <w:sz w:val="23"/>
        </w:rPr>
        <w:t>Toplam Anabilim Dalı Sayısı: 29</w:t>
      </w:r>
      <w:r w:rsidR="00D01C94">
        <w:rPr>
          <w:sz w:val="23"/>
        </w:rPr>
        <w:t xml:space="preserve"> (Ek-1) Toplam Program Sayısı: 51 (Ek-1) Enstitümüzde eğitim dili </w:t>
      </w:r>
      <w:proofErr w:type="spellStart"/>
      <w:r w:rsidR="00D01C94">
        <w:rPr>
          <w:sz w:val="23"/>
        </w:rPr>
        <w:t>Türkçe’dir</w:t>
      </w:r>
      <w:proofErr w:type="spellEnd"/>
      <w:r w:rsidR="00D01C94">
        <w:rPr>
          <w:sz w:val="23"/>
        </w:rPr>
        <w:t>.</w:t>
      </w:r>
    </w:p>
    <w:p w:rsidR="00BA63FC" w:rsidRDefault="00BA63FC">
      <w:pPr>
        <w:spacing w:line="348" w:lineRule="auto"/>
        <w:rPr>
          <w:sz w:val="23"/>
        </w:rPr>
        <w:sectPr w:rsidR="00BA63FC">
          <w:pgSz w:w="11900" w:h="16840"/>
          <w:pgMar w:top="1320" w:right="1160" w:bottom="280" w:left="1300" w:header="708" w:footer="708" w:gutter="0"/>
          <w:cols w:space="708"/>
        </w:sectPr>
      </w:pPr>
    </w:p>
    <w:p w:rsidR="00BA63FC" w:rsidRDefault="00D01C94">
      <w:pPr>
        <w:spacing w:before="75"/>
        <w:ind w:left="120"/>
        <w:rPr>
          <w:b/>
          <w:i/>
          <w:sz w:val="26"/>
        </w:rPr>
      </w:pPr>
      <w:r>
        <w:rPr>
          <w:b/>
          <w:i/>
          <w:sz w:val="26"/>
        </w:rPr>
        <w:lastRenderedPageBreak/>
        <w:t>Araştırma Faaliyetleri</w:t>
      </w:r>
    </w:p>
    <w:p w:rsidR="00BA63FC" w:rsidRDefault="00BA63FC">
      <w:pPr>
        <w:pStyle w:val="GvdeMetni"/>
        <w:rPr>
          <w:b/>
          <w:i/>
          <w:sz w:val="28"/>
        </w:rPr>
      </w:pPr>
    </w:p>
    <w:p w:rsidR="00BA63FC" w:rsidRDefault="00D01C94">
      <w:pPr>
        <w:spacing w:before="225" w:line="355" w:lineRule="auto"/>
        <w:ind w:left="840" w:right="258"/>
        <w:jc w:val="both"/>
        <w:rPr>
          <w:sz w:val="23"/>
        </w:rPr>
      </w:pPr>
      <w:r>
        <w:rPr>
          <w:sz w:val="23"/>
        </w:rPr>
        <w:t>Enstitümüzün kendisine ait bir binası bulunmaması sebebi ile araştırma laboratuvarları ve cihaz alt yapımız bulunmamaktadır.</w:t>
      </w:r>
    </w:p>
    <w:p w:rsidR="00BA63FC" w:rsidRDefault="00BA63FC">
      <w:pPr>
        <w:pStyle w:val="GvdeMetni"/>
      </w:pPr>
    </w:p>
    <w:p w:rsidR="00BA63FC" w:rsidRDefault="00BA63FC">
      <w:pPr>
        <w:pStyle w:val="GvdeMetni"/>
      </w:pPr>
    </w:p>
    <w:p w:rsidR="00BA63FC" w:rsidRDefault="00BA63FC">
      <w:pPr>
        <w:pStyle w:val="GvdeMetni"/>
        <w:spacing w:before="5"/>
        <w:rPr>
          <w:sz w:val="21"/>
        </w:rPr>
      </w:pPr>
    </w:p>
    <w:p w:rsidR="00BA63FC" w:rsidRDefault="00D01C94">
      <w:pPr>
        <w:pStyle w:val="Balk3"/>
      </w:pPr>
      <w:r>
        <w:t>Birimin Organizasyon Yapısı</w:t>
      </w:r>
    </w:p>
    <w:p w:rsidR="00BA63FC" w:rsidRDefault="00BA63FC">
      <w:pPr>
        <w:pStyle w:val="GvdeMetni"/>
        <w:spacing w:before="6"/>
        <w:rPr>
          <w:b/>
          <w:i/>
          <w:sz w:val="37"/>
        </w:rPr>
      </w:pPr>
    </w:p>
    <w:p w:rsidR="00BA63FC" w:rsidRDefault="00D01C94">
      <w:pPr>
        <w:pStyle w:val="Balk4"/>
      </w:pPr>
      <w:r>
        <w:rPr>
          <w:u w:val="thick"/>
        </w:rPr>
        <w:t>Müdür:</w:t>
      </w:r>
    </w:p>
    <w:p w:rsidR="00BA63FC" w:rsidRDefault="00D01C94">
      <w:pPr>
        <w:pStyle w:val="GvdeMetni"/>
        <w:spacing w:line="278" w:lineRule="auto"/>
        <w:ind w:left="120" w:right="754" w:firstLine="708"/>
      </w:pPr>
      <w:r>
        <w:t>Görevi, kurumda belirlenen misyon ve vizyonu gerçekleştirmek amacıyla; kanun, yönetmelik ve yönergeler doğrultusunda iş akışını yürütmektir. Bu amaçla;</w:t>
      </w:r>
    </w:p>
    <w:p w:rsidR="00BA63FC" w:rsidRDefault="00D01C94">
      <w:pPr>
        <w:pStyle w:val="ListeParagraf"/>
        <w:numPr>
          <w:ilvl w:val="0"/>
          <w:numId w:val="1"/>
        </w:numPr>
        <w:tabs>
          <w:tab w:val="left" w:pos="839"/>
          <w:tab w:val="left" w:pos="840"/>
        </w:tabs>
        <w:spacing w:before="189" w:line="249" w:lineRule="auto"/>
        <w:ind w:right="238" w:firstLine="0"/>
        <w:jc w:val="both"/>
        <w:rPr>
          <w:sz w:val="24"/>
        </w:rPr>
      </w:pPr>
      <w:r>
        <w:rPr>
          <w:sz w:val="24"/>
        </w:rPr>
        <w:t>Eğitim-öğretim ve araştırma faaliyetlerinin yürütülmesi amacıyla Enstitü kurullarına başkanlık etmek, Enstitü kurullarının kararlarını uygulamak ve Enstitü birimleri arasında düzenli çalışmayı</w:t>
      </w:r>
      <w:r>
        <w:rPr>
          <w:spacing w:val="-2"/>
          <w:sz w:val="24"/>
        </w:rPr>
        <w:t xml:space="preserve"> </w:t>
      </w:r>
      <w:r>
        <w:rPr>
          <w:sz w:val="24"/>
        </w:rPr>
        <w:t>sağlamak,</w:t>
      </w:r>
    </w:p>
    <w:p w:rsidR="00BA63FC" w:rsidRDefault="00D01C94">
      <w:pPr>
        <w:pStyle w:val="ListeParagraf"/>
        <w:numPr>
          <w:ilvl w:val="0"/>
          <w:numId w:val="1"/>
        </w:numPr>
        <w:tabs>
          <w:tab w:val="left" w:pos="839"/>
          <w:tab w:val="left" w:pos="840"/>
        </w:tabs>
        <w:ind w:left="840"/>
        <w:jc w:val="both"/>
        <w:rPr>
          <w:sz w:val="24"/>
        </w:rPr>
      </w:pPr>
      <w:r>
        <w:rPr>
          <w:sz w:val="24"/>
        </w:rPr>
        <w:t>Enstitünün gerçekleştirdiği faaliyetler doğrultusunda; ödenek ve kadro</w:t>
      </w:r>
      <w:r>
        <w:rPr>
          <w:spacing w:val="-8"/>
          <w:sz w:val="24"/>
        </w:rPr>
        <w:t xml:space="preserve"> </w:t>
      </w:r>
      <w:r>
        <w:rPr>
          <w:sz w:val="24"/>
        </w:rPr>
        <w:t>ihtiyaçlarını</w:t>
      </w:r>
    </w:p>
    <w:p w:rsidR="00BA63FC" w:rsidRDefault="00D01C94">
      <w:pPr>
        <w:pStyle w:val="GvdeMetni"/>
        <w:ind w:left="120"/>
        <w:jc w:val="both"/>
      </w:pPr>
      <w:r>
        <w:t>gerekçesi ile birlikte Rektörlüğe bildirmek,</w:t>
      </w:r>
    </w:p>
    <w:p w:rsidR="00BA63FC" w:rsidRDefault="00D01C94">
      <w:pPr>
        <w:pStyle w:val="ListeParagraf"/>
        <w:numPr>
          <w:ilvl w:val="0"/>
          <w:numId w:val="1"/>
        </w:numPr>
        <w:tabs>
          <w:tab w:val="left" w:pos="839"/>
          <w:tab w:val="left" w:pos="840"/>
        </w:tabs>
        <w:ind w:left="840"/>
        <w:jc w:val="both"/>
        <w:rPr>
          <w:sz w:val="24"/>
        </w:rPr>
      </w:pPr>
      <w:r>
        <w:rPr>
          <w:sz w:val="24"/>
        </w:rPr>
        <w:t>Enstitü bütçesi ile ilgili öneriyi Enstitü Yönetim Kurulunun da görüşünü</w:t>
      </w:r>
      <w:r>
        <w:rPr>
          <w:spacing w:val="-21"/>
          <w:sz w:val="24"/>
        </w:rPr>
        <w:t xml:space="preserve"> </w:t>
      </w:r>
      <w:r>
        <w:rPr>
          <w:sz w:val="24"/>
        </w:rPr>
        <w:t>aldıktan</w:t>
      </w:r>
    </w:p>
    <w:p w:rsidR="00BA63FC" w:rsidRDefault="00D01C94">
      <w:pPr>
        <w:pStyle w:val="GvdeMetni"/>
        <w:ind w:left="120"/>
        <w:jc w:val="both"/>
      </w:pPr>
      <w:r>
        <w:t>sonra Rektörlüğe sunmak,</w:t>
      </w:r>
    </w:p>
    <w:p w:rsidR="00BA63FC" w:rsidRDefault="00D01C94">
      <w:pPr>
        <w:pStyle w:val="ListeParagraf"/>
        <w:numPr>
          <w:ilvl w:val="0"/>
          <w:numId w:val="1"/>
        </w:numPr>
        <w:tabs>
          <w:tab w:val="left" w:pos="839"/>
          <w:tab w:val="left" w:pos="840"/>
        </w:tabs>
        <w:ind w:right="667" w:firstLine="0"/>
        <w:jc w:val="both"/>
        <w:rPr>
          <w:sz w:val="24"/>
        </w:rPr>
      </w:pPr>
      <w:r>
        <w:rPr>
          <w:sz w:val="24"/>
        </w:rPr>
        <w:t>Enstitünün birimleri ve her düzeydeki personel üzerinde genel gözetim ve denetim görevini yapmak,</w:t>
      </w:r>
    </w:p>
    <w:p w:rsidR="00BA63FC" w:rsidRDefault="00D01C94">
      <w:pPr>
        <w:pStyle w:val="ListeParagraf"/>
        <w:numPr>
          <w:ilvl w:val="0"/>
          <w:numId w:val="1"/>
        </w:numPr>
        <w:tabs>
          <w:tab w:val="left" w:pos="839"/>
          <w:tab w:val="left" w:pos="840"/>
        </w:tabs>
        <w:ind w:left="840"/>
        <w:jc w:val="both"/>
        <w:rPr>
          <w:sz w:val="24"/>
        </w:rPr>
      </w:pPr>
      <w:r>
        <w:rPr>
          <w:sz w:val="24"/>
        </w:rPr>
        <w:t>Her öğretim yılı sonunda ve istendiğinde Enstitü genel durumu ve işleyişi</w:t>
      </w:r>
      <w:r>
        <w:rPr>
          <w:spacing w:val="-18"/>
          <w:sz w:val="24"/>
        </w:rPr>
        <w:t xml:space="preserve"> </w:t>
      </w:r>
      <w:r>
        <w:rPr>
          <w:sz w:val="24"/>
        </w:rPr>
        <w:t>hakkında</w:t>
      </w:r>
    </w:p>
    <w:p w:rsidR="00BA63FC" w:rsidRDefault="00D01C94">
      <w:pPr>
        <w:pStyle w:val="GvdeMetni"/>
        <w:ind w:left="840"/>
        <w:jc w:val="both"/>
      </w:pPr>
      <w:r>
        <w:t>Rektöre rapor vermek,</w:t>
      </w:r>
    </w:p>
    <w:p w:rsidR="00BA63FC" w:rsidRDefault="00D01C94">
      <w:pPr>
        <w:pStyle w:val="ListeParagraf"/>
        <w:numPr>
          <w:ilvl w:val="0"/>
          <w:numId w:val="1"/>
        </w:numPr>
        <w:tabs>
          <w:tab w:val="left" w:pos="839"/>
          <w:tab w:val="left" w:pos="840"/>
        </w:tabs>
        <w:ind w:left="840"/>
        <w:rPr>
          <w:sz w:val="24"/>
        </w:rPr>
      </w:pPr>
      <w:r>
        <w:rPr>
          <w:sz w:val="24"/>
        </w:rPr>
        <w:t>Kendisine verilen diğer görevleri</w:t>
      </w:r>
      <w:r>
        <w:rPr>
          <w:spacing w:val="-2"/>
          <w:sz w:val="24"/>
        </w:rPr>
        <w:t xml:space="preserve"> </w:t>
      </w:r>
      <w:r>
        <w:rPr>
          <w:sz w:val="24"/>
        </w:rPr>
        <w:t>yapmaktır.</w:t>
      </w:r>
    </w:p>
    <w:p w:rsidR="00BA63FC" w:rsidRDefault="00D01C94">
      <w:pPr>
        <w:pStyle w:val="Balk4"/>
      </w:pPr>
      <w:r>
        <w:t>Sorumlulukları;</w:t>
      </w:r>
    </w:p>
    <w:p w:rsidR="00BA63FC" w:rsidRDefault="00D01C94">
      <w:pPr>
        <w:pStyle w:val="GvdeMetni"/>
        <w:spacing w:before="37"/>
        <w:ind w:left="120" w:right="1464" w:firstLine="617"/>
      </w:pPr>
      <w:r>
        <w:t>Enstitüye bağlı birimlerin eğitim-öğretim kapasitesinin rasyonel bir şekilde kullanılmasında ve geliştirilmesinde,</w:t>
      </w:r>
    </w:p>
    <w:p w:rsidR="00BA63FC" w:rsidRDefault="00D01C94">
      <w:pPr>
        <w:pStyle w:val="ListeParagraf"/>
        <w:numPr>
          <w:ilvl w:val="0"/>
          <w:numId w:val="1"/>
        </w:numPr>
        <w:tabs>
          <w:tab w:val="left" w:pos="626"/>
          <w:tab w:val="left" w:pos="627"/>
        </w:tabs>
        <w:ind w:left="627" w:hanging="507"/>
        <w:rPr>
          <w:sz w:val="24"/>
        </w:rPr>
      </w:pPr>
      <w:r>
        <w:rPr>
          <w:sz w:val="24"/>
        </w:rPr>
        <w:t>Eğitim öğretim, bilimsel araştırma ve yayın faaliyetlerinin düzenli bir</w:t>
      </w:r>
      <w:r>
        <w:rPr>
          <w:spacing w:val="-5"/>
          <w:sz w:val="24"/>
        </w:rPr>
        <w:t xml:space="preserve"> </w:t>
      </w:r>
      <w:r>
        <w:rPr>
          <w:sz w:val="24"/>
        </w:rPr>
        <w:t>şekilde</w:t>
      </w:r>
    </w:p>
    <w:p w:rsidR="00BA63FC" w:rsidRDefault="00D01C94">
      <w:pPr>
        <w:pStyle w:val="GvdeMetni"/>
        <w:ind w:left="120"/>
      </w:pPr>
      <w:r>
        <w:t>yürütülmesinde,</w:t>
      </w:r>
    </w:p>
    <w:p w:rsidR="00BA63FC" w:rsidRDefault="00D01C94">
      <w:pPr>
        <w:pStyle w:val="ListeParagraf"/>
        <w:numPr>
          <w:ilvl w:val="0"/>
          <w:numId w:val="1"/>
        </w:numPr>
        <w:tabs>
          <w:tab w:val="left" w:pos="804"/>
          <w:tab w:val="left" w:pos="805"/>
        </w:tabs>
        <w:ind w:right="1104" w:firstLine="0"/>
        <w:rPr>
          <w:sz w:val="24"/>
        </w:rPr>
      </w:pPr>
      <w:r>
        <w:rPr>
          <w:sz w:val="24"/>
        </w:rPr>
        <w:t>Gerektiği zaman güvenlik önlemlerinin alınmasıyla, öğrencilere gerekli</w:t>
      </w:r>
      <w:r>
        <w:rPr>
          <w:spacing w:val="-29"/>
          <w:sz w:val="24"/>
        </w:rPr>
        <w:t xml:space="preserve"> </w:t>
      </w:r>
      <w:r>
        <w:rPr>
          <w:sz w:val="24"/>
        </w:rPr>
        <w:t>sosyal hizmetlerin</w:t>
      </w:r>
      <w:r>
        <w:rPr>
          <w:spacing w:val="-1"/>
          <w:sz w:val="24"/>
        </w:rPr>
        <w:t xml:space="preserve"> </w:t>
      </w:r>
      <w:r>
        <w:rPr>
          <w:sz w:val="24"/>
        </w:rPr>
        <w:t>sağlanmasında,</w:t>
      </w:r>
    </w:p>
    <w:p w:rsidR="00BA63FC" w:rsidRDefault="00D01C94">
      <w:pPr>
        <w:pStyle w:val="GvdeMetni"/>
        <w:ind w:left="119" w:right="425" w:firstLine="544"/>
      </w:pPr>
      <w:r>
        <w:t>Bütün faaliyetlerin gözetim ve denetiminin yapılmasında, takip ve kontrol edilmesinde ve sonuçlarının alınmasında Rektöre karşı birinci derecede sorumludur.</w:t>
      </w:r>
    </w:p>
    <w:p w:rsidR="00BA63FC" w:rsidRDefault="00BA63FC">
      <w:pPr>
        <w:pStyle w:val="GvdeMetni"/>
      </w:pPr>
    </w:p>
    <w:p w:rsidR="00BA63FC" w:rsidRDefault="00D01C94">
      <w:pPr>
        <w:pStyle w:val="Balk4"/>
        <w:spacing w:before="1"/>
        <w:jc w:val="both"/>
      </w:pPr>
      <w:r>
        <w:rPr>
          <w:u w:val="thick"/>
        </w:rPr>
        <w:t>Enstitü Müdür Yardımcısı:</w:t>
      </w:r>
    </w:p>
    <w:p w:rsidR="00BA63FC" w:rsidRDefault="00D01C94">
      <w:pPr>
        <w:pStyle w:val="GvdeMetni"/>
        <w:spacing w:before="103" w:line="268" w:lineRule="auto"/>
        <w:ind w:left="680" w:right="248"/>
      </w:pPr>
      <w:r>
        <w:t>Enstitü Müdürlüğüne vekalet etme durumunda aynı yetkilere ve sorumluluklara sahiptir. Müdürün görev ve sorumluluklarını yürütmesinde yardımcı kişidir.</w:t>
      </w:r>
    </w:p>
    <w:p w:rsidR="00BA63FC" w:rsidRDefault="00BA63FC">
      <w:pPr>
        <w:pStyle w:val="GvdeMetni"/>
        <w:rPr>
          <w:sz w:val="26"/>
        </w:rPr>
      </w:pPr>
    </w:p>
    <w:p w:rsidR="00BA63FC" w:rsidRDefault="00BA63FC">
      <w:pPr>
        <w:pStyle w:val="GvdeMetni"/>
        <w:rPr>
          <w:sz w:val="26"/>
        </w:rPr>
      </w:pPr>
    </w:p>
    <w:p w:rsidR="00BA63FC" w:rsidRDefault="00D01C94">
      <w:pPr>
        <w:pStyle w:val="Balk3"/>
        <w:spacing w:before="155"/>
        <w:jc w:val="both"/>
      </w:pPr>
      <w:r>
        <w:t>İyileştirmeye Yönelik</w:t>
      </w:r>
      <w:r>
        <w:rPr>
          <w:spacing w:val="-30"/>
        </w:rPr>
        <w:t xml:space="preserve"> </w:t>
      </w:r>
      <w:r>
        <w:t>Çalışmalar</w:t>
      </w:r>
    </w:p>
    <w:p w:rsidR="00BA63FC" w:rsidRDefault="00BA63FC">
      <w:pPr>
        <w:pStyle w:val="GvdeMetni"/>
        <w:rPr>
          <w:b/>
          <w:i/>
          <w:sz w:val="28"/>
        </w:rPr>
      </w:pPr>
    </w:p>
    <w:p w:rsidR="00BA63FC" w:rsidRDefault="00D01C94">
      <w:pPr>
        <w:pStyle w:val="GvdeMetni"/>
        <w:spacing w:before="229"/>
        <w:ind w:left="119" w:right="317" w:firstLine="720"/>
      </w:pPr>
      <w:r>
        <w:t xml:space="preserve">İyileştirme politikalarımız içerisinde, eğitim-öğretim faaliyetlerimizde güncel teknoloji ile modernizasyonunun sağlanması, araştırmalar için altyapı kaynaklarının kullanıma açılması, araştırma performansının artırılması için </w:t>
      </w:r>
      <w:proofErr w:type="spellStart"/>
      <w:r>
        <w:t>multidisipliner</w:t>
      </w:r>
      <w:proofErr w:type="spellEnd"/>
      <w:r>
        <w:t xml:space="preserve"> çalışmalara ağırlık verilmesi, özellikle doktora programı öğrenci sayımızın arttırılması başlıca</w:t>
      </w:r>
      <w:r>
        <w:rPr>
          <w:spacing w:val="-34"/>
        </w:rPr>
        <w:t xml:space="preserve"> </w:t>
      </w:r>
      <w:r>
        <w:t>iyileştirme stratejilerimiz içinde yer</w:t>
      </w:r>
      <w:r>
        <w:rPr>
          <w:spacing w:val="-3"/>
        </w:rPr>
        <w:t xml:space="preserve"> </w:t>
      </w:r>
      <w:r>
        <w:t>almaktadır.</w:t>
      </w:r>
    </w:p>
    <w:p w:rsidR="00BA63FC" w:rsidRDefault="00BA63FC">
      <w:pPr>
        <w:sectPr w:rsidR="00BA63FC">
          <w:pgSz w:w="11900" w:h="16840"/>
          <w:pgMar w:top="1320" w:right="1160" w:bottom="280" w:left="1300" w:header="708" w:footer="708" w:gutter="0"/>
          <w:cols w:space="708"/>
        </w:sectPr>
      </w:pPr>
    </w:p>
    <w:p w:rsidR="00BA63FC" w:rsidRDefault="00D01C94">
      <w:pPr>
        <w:pStyle w:val="ListeParagraf"/>
        <w:numPr>
          <w:ilvl w:val="0"/>
          <w:numId w:val="4"/>
        </w:numPr>
        <w:tabs>
          <w:tab w:val="left" w:pos="461"/>
        </w:tabs>
        <w:spacing w:before="62"/>
        <w:ind w:left="460" w:hanging="317"/>
        <w:rPr>
          <w:rFonts w:ascii="Carlito" w:hAnsi="Carlito"/>
          <w:b/>
          <w:sz w:val="30"/>
        </w:rPr>
      </w:pPr>
      <w:r>
        <w:rPr>
          <w:b/>
          <w:sz w:val="30"/>
        </w:rPr>
        <w:lastRenderedPageBreak/>
        <w:t>KALİTE GÜVENCESİ</w:t>
      </w:r>
      <w:r>
        <w:rPr>
          <w:b/>
          <w:spacing w:val="-1"/>
          <w:sz w:val="30"/>
        </w:rPr>
        <w:t xml:space="preserve"> </w:t>
      </w:r>
      <w:r>
        <w:rPr>
          <w:b/>
          <w:sz w:val="30"/>
        </w:rPr>
        <w:t>SİSTEMİ</w:t>
      </w:r>
    </w:p>
    <w:p w:rsidR="00BA63FC" w:rsidRDefault="00BA63FC">
      <w:pPr>
        <w:pStyle w:val="GvdeMetni"/>
        <w:spacing w:before="6"/>
        <w:rPr>
          <w:b/>
          <w:sz w:val="50"/>
        </w:rPr>
      </w:pPr>
    </w:p>
    <w:p w:rsidR="00BA63FC" w:rsidRDefault="00D01C94">
      <w:pPr>
        <w:pStyle w:val="GvdeMetni"/>
        <w:spacing w:line="348" w:lineRule="auto"/>
        <w:ind w:left="139" w:right="292" w:firstLine="720"/>
        <w:jc w:val="both"/>
      </w:pPr>
      <w:r>
        <w:t>Enstitümüz misyon, vizyon ve hedef göstergelerine ulaşmak için tüm çalışmalarında, yeterli sayıda nitelikli akademik personelden oluşan Anabilim Dallarımız ile ortak hareket etmeyi ilke kabul etmiştir. Enstitümüze bağlı Anabilim Dallarında görev yapan öğretim üyeleri, Ülkemizde ve dünyadaki gelişmelere paralel olarak özgün araştırmalar yapan, güncel bilgiye ulaşım konusunda gereken çabayı gösteren, çözüm odaklı yaklaşımları ile nitelikli çalışmalar imza atan, bilgi paylaşımına verdikleri önemle bilime katkıda bulunmayı hedef olarak benimsemiş bilim insanlarından oluşmaktadır. Enstitümüz idari personeli, öğrenci ve öğretim üyeleri ile iletişimde son derece başarılı, kurumsal aidiyet duygusu gelişmiş, ekip çalışması bilinci ile hareket eden, özverili çalışmayı prensip edinmiş, kriz yönetiminde deneyimli ekip üyelerinden oluşmaktadır. Enstitümüz hedeflerine ulaşılmasında büyük pay sahibidirler.</w:t>
      </w:r>
    </w:p>
    <w:p w:rsidR="00BA63FC" w:rsidRDefault="00BA63FC">
      <w:pPr>
        <w:pStyle w:val="GvdeMetni"/>
        <w:spacing w:before="9"/>
        <w:rPr>
          <w:sz w:val="34"/>
        </w:rPr>
      </w:pPr>
    </w:p>
    <w:p w:rsidR="00BA63FC" w:rsidRDefault="00D01C94">
      <w:pPr>
        <w:pStyle w:val="GvdeMetni"/>
        <w:spacing w:line="348" w:lineRule="auto"/>
        <w:ind w:left="139" w:right="292" w:firstLine="720"/>
        <w:jc w:val="both"/>
      </w:pPr>
      <w:r>
        <w:t>Enstitümüz misyon ve hedeflerine ulaşılıp ulaşılmadığı, yıllık faaliyet raporlarının incelenmesi ve değerlendirilmesi neticesinde belirlenmektedir. Bunun yanında programlarımızda eğitim-öğretim gören tüm öğrencilerimiz eğitimlerini bitirebilmek için jüri önünde tezlerini savunmak zorundadırlar, hem tezler hem de dönem projeleri Enstitü Yönetim Kurulu tarafından da</w:t>
      </w:r>
      <w:r>
        <w:rPr>
          <w:spacing w:val="-5"/>
        </w:rPr>
        <w:t xml:space="preserve"> </w:t>
      </w:r>
      <w:r>
        <w:t>değerlendirilmektedir.</w:t>
      </w:r>
    </w:p>
    <w:p w:rsidR="00BA63FC" w:rsidRDefault="00BA63FC">
      <w:pPr>
        <w:pStyle w:val="GvdeMetni"/>
        <w:rPr>
          <w:sz w:val="26"/>
        </w:rPr>
      </w:pPr>
    </w:p>
    <w:p w:rsidR="00BA63FC" w:rsidRDefault="00BA63FC">
      <w:pPr>
        <w:pStyle w:val="GvdeMetni"/>
        <w:spacing w:before="9"/>
        <w:rPr>
          <w:sz w:val="20"/>
        </w:rPr>
      </w:pPr>
    </w:p>
    <w:p w:rsidR="00BA63FC" w:rsidRDefault="00D01C94">
      <w:pPr>
        <w:pStyle w:val="GvdeMetni"/>
        <w:spacing w:line="357" w:lineRule="auto"/>
        <w:ind w:left="140" w:right="272" w:firstLine="720"/>
        <w:jc w:val="both"/>
      </w:pPr>
      <w:r>
        <w:t xml:space="preserve">Enstitümüzde; Ülkemizdeki ve dünyadaki son gelişmelere paralel olarak programlar ve bunlara ek olarak </w:t>
      </w:r>
      <w:proofErr w:type="spellStart"/>
      <w:r>
        <w:t>disiplinlererarası</w:t>
      </w:r>
      <w:proofErr w:type="spellEnd"/>
      <w:r>
        <w:t xml:space="preserve"> programlar açılmaktadır. Doktora Programlarımızın sayısı her geçen gün artmakla birlikte YÖK 100/2000 Doktora Bursu kapsamındaki öncelikli alanlara yönelik yeni doktora programları açılması düşünülmektedir. Bunun yanında üniversitenin performans kriterleri izlenerek, birimimizin geleceğe yönelik süreçlerini iyileştirme yönünde stratejiler belirlenmektedir.</w:t>
      </w:r>
    </w:p>
    <w:p w:rsidR="00BA63FC" w:rsidRDefault="00D01C94">
      <w:pPr>
        <w:pStyle w:val="GvdeMetni"/>
        <w:spacing w:before="168"/>
        <w:ind w:left="140" w:right="272" w:firstLine="720"/>
        <w:jc w:val="both"/>
      </w:pPr>
      <w:r>
        <w:t>Enstitümüz tarafından eğitim-öğretim ve araştırma faaliyetlerini ve bunları destekleyen idari hizmetlerin tümünü içine alacak şekilde stratejik plan ve yıllık olarak, performans programı ve faaliyet raporu ile bütünleşik yapıda bir İç Değerlendirme Raporu hazırlanmaktadır.</w:t>
      </w:r>
    </w:p>
    <w:p w:rsidR="00BA63FC" w:rsidRDefault="00D01C94">
      <w:pPr>
        <w:pStyle w:val="GvdeMetni"/>
        <w:spacing w:before="169" w:line="348" w:lineRule="auto"/>
        <w:ind w:left="140" w:right="808" w:firstLine="720"/>
      </w:pPr>
      <w:r>
        <w:t>Enstitümüzde iş akış şemalarına uygun hareket edilmekte olup Senato tarafından kabul edilen akademik takvim ve yönetmelik/yönergelere göre gereken planlamalar yapılmaktadır.</w:t>
      </w:r>
    </w:p>
    <w:p w:rsidR="00BA63FC" w:rsidRDefault="00D01C94">
      <w:pPr>
        <w:pStyle w:val="GvdeMetni"/>
        <w:spacing w:before="182"/>
        <w:ind w:left="860"/>
      </w:pPr>
      <w:r>
        <w:t>Norm ve değerlerimizi Stratejik plana yönetişim ve kalite bölümünü işleyiş algısına</w:t>
      </w:r>
    </w:p>
    <w:p w:rsidR="00BA63FC" w:rsidRDefault="00D01C94">
      <w:pPr>
        <w:pStyle w:val="GvdeMetni"/>
        <w:spacing w:before="124"/>
        <w:ind w:left="143"/>
      </w:pPr>
      <w:r>
        <w:t>dayanarak derinlemesine analiz etmeye çalışmıştır.</w:t>
      </w:r>
    </w:p>
    <w:p w:rsidR="00BA63FC" w:rsidRDefault="00BA63FC">
      <w:pPr>
        <w:sectPr w:rsidR="00BA63FC">
          <w:pgSz w:w="11900" w:h="16840"/>
          <w:pgMar w:top="1360" w:right="1160" w:bottom="280" w:left="1300" w:header="708" w:footer="708" w:gutter="0"/>
          <w:cols w:space="708"/>
        </w:sectPr>
      </w:pPr>
    </w:p>
    <w:p w:rsidR="00BA63FC" w:rsidRDefault="00BA63FC">
      <w:pPr>
        <w:pStyle w:val="GvdeMetni"/>
        <w:rPr>
          <w:sz w:val="20"/>
        </w:rPr>
      </w:pPr>
    </w:p>
    <w:p w:rsidR="00BA63FC" w:rsidRDefault="00BA63FC">
      <w:pPr>
        <w:pStyle w:val="GvdeMetni"/>
        <w:rPr>
          <w:sz w:val="20"/>
        </w:rPr>
      </w:pPr>
    </w:p>
    <w:p w:rsidR="00BA63FC" w:rsidRDefault="00D01C94">
      <w:pPr>
        <w:pStyle w:val="Balk2"/>
        <w:numPr>
          <w:ilvl w:val="0"/>
          <w:numId w:val="4"/>
        </w:numPr>
        <w:tabs>
          <w:tab w:val="left" w:pos="447"/>
        </w:tabs>
        <w:spacing w:before="250"/>
        <w:ind w:left="446" w:hanging="307"/>
        <w:rPr>
          <w:rFonts w:ascii="Carlito" w:hAnsi="Carlito"/>
        </w:rPr>
      </w:pPr>
      <w:r>
        <w:t>EĞİTİM -</w:t>
      </w:r>
      <w:r>
        <w:rPr>
          <w:spacing w:val="-15"/>
        </w:rPr>
        <w:t xml:space="preserve"> </w:t>
      </w:r>
      <w:r>
        <w:t>ÖĞRETİM</w:t>
      </w:r>
    </w:p>
    <w:p w:rsidR="00BA63FC" w:rsidRDefault="00D01C94">
      <w:pPr>
        <w:spacing w:before="263" w:line="316" w:lineRule="auto"/>
        <w:ind w:left="139" w:right="272" w:firstLine="720"/>
        <w:jc w:val="both"/>
        <w:rPr>
          <w:sz w:val="23"/>
        </w:rPr>
      </w:pPr>
      <w:r>
        <w:rPr>
          <w:sz w:val="23"/>
        </w:rPr>
        <w:t xml:space="preserve">Sosyal Bilimler Enstitüsünün temel politikaları; lisansüstü programların sürekli geliştirilmesini, etkin ve verimli yürütülmesini sağlamak, ulusal ve uluslararası akademik işbirliklerini geliştirmek, Enstitüde yürütülen hizmetlerde teknolojiden en üst düzeyde yararlanmak, </w:t>
      </w:r>
      <w:proofErr w:type="spellStart"/>
      <w:r>
        <w:rPr>
          <w:sz w:val="23"/>
        </w:rPr>
        <w:t>ADÜ’lü</w:t>
      </w:r>
      <w:proofErr w:type="spellEnd"/>
      <w:r>
        <w:rPr>
          <w:sz w:val="23"/>
        </w:rPr>
        <w:t xml:space="preserve"> kimliğini yerleştirmek ve Enstitünün çalışma koşullarını iyileştirmektir.</w:t>
      </w:r>
    </w:p>
    <w:p w:rsidR="00BA63FC" w:rsidRDefault="00D01C94">
      <w:pPr>
        <w:spacing w:line="264" w:lineRule="exact"/>
        <w:ind w:left="860"/>
        <w:jc w:val="both"/>
        <w:rPr>
          <w:sz w:val="23"/>
        </w:rPr>
      </w:pPr>
      <w:r>
        <w:rPr>
          <w:sz w:val="23"/>
        </w:rPr>
        <w:t>Bu çerçevede önceliklerimiz:</w:t>
      </w:r>
    </w:p>
    <w:p w:rsidR="00BA63FC" w:rsidRDefault="00D01C94">
      <w:pPr>
        <w:spacing w:before="84" w:line="316" w:lineRule="auto"/>
        <w:ind w:left="140" w:right="272" w:firstLine="720"/>
        <w:jc w:val="both"/>
        <w:rPr>
          <w:sz w:val="23"/>
        </w:rPr>
      </w:pPr>
      <w:r>
        <w:rPr>
          <w:sz w:val="23"/>
        </w:rPr>
        <w:t>-Yeni programların açılması, enstitünün gelişmesi açısından önemli olmakla birlikte sahip olduğumuz koşullar göz önünde bulundurulduğunda öncelikli hedefimiz, mevcut programlarımızın hem öğretim üyesi sayısı ve niteliği bakımından ve hem de eğitim öğretim niteliği bakımından güçlendirilmesidir. Bu nedenle de yeni programların açılması; enstitümüze bağlı anabilim dallarının mevcut programlarını güçlendirmeleri ve mevcut Yüksek Lisans Tezsiz İkinci Öğretim program sayısının artırılması hususunda Ana Bilim Dalı Başkanlıklarımız teşvik edilecektir.</w:t>
      </w:r>
    </w:p>
    <w:p w:rsidR="00BA63FC" w:rsidRDefault="00D01C94">
      <w:pPr>
        <w:spacing w:line="316" w:lineRule="auto"/>
        <w:ind w:left="139" w:right="272" w:firstLine="720"/>
        <w:jc w:val="both"/>
        <w:rPr>
          <w:sz w:val="23"/>
        </w:rPr>
      </w:pPr>
      <w:r>
        <w:rPr>
          <w:sz w:val="23"/>
        </w:rPr>
        <w:t>-Aydın Adnan Menderes Üniversitesi Sosyal Bilimler Enstitüsü Dergisinin derginin yayınlanması; stratejik amaçlarımız içerisinde de ifade edilmiş olan araştırma ve öğretim üyesi niteliklerini artırmaya yardımcı olabileceği gibi Üniversitelerarası işbirliğini geliştirme ve bilgi paylaşımın sağlamaya da hizmet edecektir.</w:t>
      </w:r>
    </w:p>
    <w:p w:rsidR="00BA63FC" w:rsidRDefault="00D01C94">
      <w:pPr>
        <w:spacing w:line="316" w:lineRule="auto"/>
        <w:ind w:left="139" w:right="272" w:firstLine="720"/>
        <w:jc w:val="both"/>
        <w:rPr>
          <w:sz w:val="23"/>
        </w:rPr>
      </w:pPr>
      <w:r>
        <w:rPr>
          <w:sz w:val="23"/>
        </w:rPr>
        <w:t>-Nitelikleri bakımından kaliteli bir dergi çıkarmak ve aynı zamanda sürekliliğini sağlamak da çok önemlidir. Bu da çok ciddi bir emek ve yoğun bir çalışmanın ürünü olabilecektir. Bu nedenle de yeterli alt yapı oluşturmadan ve stratejik bir çalışma programı geliştirmeden böyle bir girişimde bulunmak yarardan çok zarar getireceği düşüncesi ile bu çalışma geniş bir zamana yayılmıştır. Ancak öncelikli hedeflerimiz içerisinde üst sıralarda yer almaya devam</w:t>
      </w:r>
      <w:r>
        <w:rPr>
          <w:spacing w:val="-1"/>
          <w:sz w:val="23"/>
        </w:rPr>
        <w:t xml:space="preserve"> </w:t>
      </w:r>
      <w:r>
        <w:rPr>
          <w:sz w:val="23"/>
        </w:rPr>
        <w:t>edecektir.</w:t>
      </w:r>
    </w:p>
    <w:p w:rsidR="00BA63FC" w:rsidRDefault="00BA63FC">
      <w:pPr>
        <w:pStyle w:val="GvdeMetni"/>
        <w:spacing w:before="7"/>
      </w:pPr>
    </w:p>
    <w:p w:rsidR="00BA63FC" w:rsidRDefault="00D01C94">
      <w:pPr>
        <w:pStyle w:val="Balk2"/>
        <w:ind w:left="144"/>
      </w:pPr>
      <w:r>
        <w:t>Ç. ARAŞTIRMA VE GELİŞTİRME</w:t>
      </w:r>
    </w:p>
    <w:p w:rsidR="00BA63FC" w:rsidRDefault="00BA63FC">
      <w:pPr>
        <w:pStyle w:val="GvdeMetni"/>
        <w:spacing w:before="8"/>
        <w:rPr>
          <w:b/>
          <w:sz w:val="29"/>
        </w:rPr>
      </w:pPr>
    </w:p>
    <w:p w:rsidR="00BA63FC" w:rsidRDefault="00D01C94">
      <w:pPr>
        <w:spacing w:line="252" w:lineRule="auto"/>
        <w:ind w:left="139" w:right="272" w:firstLine="720"/>
        <w:jc w:val="both"/>
        <w:rPr>
          <w:sz w:val="23"/>
        </w:rPr>
      </w:pPr>
      <w:r>
        <w:rPr>
          <w:sz w:val="23"/>
        </w:rPr>
        <w:t>Lisansüstü tezler kapsamında yürütülen araştırmalara Üniversitemiz Bilimsel Araştırma Projeleri kapsamında ve diğer kuruluşlarca sağlanan maddi destekten faydalanmak konusunda öğrencilerimizin ve danışmanlarının bilgilendirilmesi ve teşvik edilmeleri bir diğer önceliğimizdir</w:t>
      </w:r>
    </w:p>
    <w:p w:rsidR="00BA63FC" w:rsidRDefault="00BA63FC">
      <w:pPr>
        <w:spacing w:line="252" w:lineRule="auto"/>
        <w:jc w:val="both"/>
        <w:rPr>
          <w:sz w:val="23"/>
        </w:rPr>
        <w:sectPr w:rsidR="00BA63FC">
          <w:pgSz w:w="11900" w:h="16840"/>
          <w:pgMar w:top="1580" w:right="1160" w:bottom="280" w:left="1300" w:header="708" w:footer="708" w:gutter="0"/>
          <w:cols w:space="708"/>
        </w:sectPr>
      </w:pPr>
    </w:p>
    <w:p w:rsidR="00BA63FC" w:rsidRDefault="00D01C94">
      <w:pPr>
        <w:pStyle w:val="Balk2"/>
        <w:numPr>
          <w:ilvl w:val="0"/>
          <w:numId w:val="4"/>
        </w:numPr>
        <w:tabs>
          <w:tab w:val="left" w:pos="482"/>
        </w:tabs>
        <w:spacing w:before="110"/>
        <w:ind w:left="481" w:hanging="338"/>
        <w:rPr>
          <w:rFonts w:ascii="Carlito" w:hAnsi="Carlito"/>
        </w:rPr>
      </w:pPr>
      <w:r>
        <w:rPr>
          <w:rFonts w:ascii="Carlito" w:hAnsi="Carlito"/>
        </w:rPr>
        <w:lastRenderedPageBreak/>
        <w:t>YÖNETİM</w:t>
      </w:r>
      <w:r>
        <w:rPr>
          <w:rFonts w:ascii="Carlito" w:hAnsi="Carlito"/>
          <w:spacing w:val="-1"/>
        </w:rPr>
        <w:t xml:space="preserve"> </w:t>
      </w:r>
      <w:r>
        <w:rPr>
          <w:rFonts w:ascii="Carlito" w:hAnsi="Carlito"/>
        </w:rPr>
        <w:t>SİSTEMİ</w:t>
      </w:r>
    </w:p>
    <w:p w:rsidR="00BA63FC" w:rsidRDefault="00BA63FC">
      <w:pPr>
        <w:pStyle w:val="GvdeMetni"/>
        <w:rPr>
          <w:rFonts w:ascii="Carlito"/>
          <w:b/>
          <w:sz w:val="20"/>
        </w:rPr>
      </w:pPr>
    </w:p>
    <w:p w:rsidR="00BA63FC" w:rsidRDefault="00BA63FC">
      <w:pPr>
        <w:pStyle w:val="GvdeMetni"/>
        <w:rPr>
          <w:rFonts w:ascii="Carlito"/>
          <w:b/>
          <w:sz w:val="29"/>
        </w:rPr>
      </w:pPr>
    </w:p>
    <w:tbl>
      <w:tblPr>
        <w:tblStyle w:val="TableNormal"/>
        <w:tblW w:w="0" w:type="auto"/>
        <w:tblInd w:w="1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2"/>
        <w:gridCol w:w="1152"/>
        <w:gridCol w:w="1127"/>
        <w:gridCol w:w="1027"/>
      </w:tblGrid>
      <w:tr w:rsidR="00BA63FC">
        <w:trPr>
          <w:trHeight w:val="592"/>
        </w:trPr>
        <w:tc>
          <w:tcPr>
            <w:tcW w:w="4358" w:type="dxa"/>
            <w:gridSpan w:val="4"/>
          </w:tcPr>
          <w:p w:rsidR="00BA63FC" w:rsidRDefault="00D01C94">
            <w:pPr>
              <w:pStyle w:val="TableParagraph"/>
              <w:ind w:left="1292"/>
              <w:rPr>
                <w:sz w:val="20"/>
              </w:rPr>
            </w:pPr>
            <w:r>
              <w:rPr>
                <w:sz w:val="20"/>
              </w:rPr>
              <w:t>ENSTİTÜ MÜDÜRÜ</w:t>
            </w:r>
          </w:p>
        </w:tc>
      </w:tr>
      <w:tr w:rsidR="00BA63FC">
        <w:trPr>
          <w:trHeight w:val="1114"/>
        </w:trPr>
        <w:tc>
          <w:tcPr>
            <w:tcW w:w="1052" w:type="dxa"/>
          </w:tcPr>
          <w:p w:rsidR="00BA63FC" w:rsidRDefault="00D01C94">
            <w:pPr>
              <w:pStyle w:val="TableParagraph"/>
              <w:spacing w:before="197" w:line="208" w:lineRule="auto"/>
              <w:ind w:left="176" w:right="164" w:hanging="1"/>
              <w:jc w:val="center"/>
              <w:rPr>
                <w:sz w:val="20"/>
              </w:rPr>
            </w:pPr>
            <w:r>
              <w:rPr>
                <w:sz w:val="20"/>
              </w:rPr>
              <w:t>Enstitü Yönetim Kurulu</w:t>
            </w:r>
          </w:p>
        </w:tc>
        <w:tc>
          <w:tcPr>
            <w:tcW w:w="1152" w:type="dxa"/>
          </w:tcPr>
          <w:p w:rsidR="00BA63FC" w:rsidRDefault="00D01C94">
            <w:pPr>
              <w:pStyle w:val="TableParagraph"/>
              <w:spacing w:before="197" w:line="208" w:lineRule="auto"/>
              <w:ind w:left="131" w:right="120" w:hanging="1"/>
              <w:jc w:val="center"/>
              <w:rPr>
                <w:sz w:val="20"/>
              </w:rPr>
            </w:pPr>
            <w:r>
              <w:rPr>
                <w:sz w:val="20"/>
              </w:rPr>
              <w:t>Enstitü Müdür Yardımcısı</w:t>
            </w:r>
          </w:p>
        </w:tc>
        <w:tc>
          <w:tcPr>
            <w:tcW w:w="1127" w:type="dxa"/>
          </w:tcPr>
          <w:p w:rsidR="00BA63FC" w:rsidRDefault="00D01C94">
            <w:pPr>
              <w:pStyle w:val="TableParagraph"/>
              <w:spacing w:before="197" w:line="208" w:lineRule="auto"/>
              <w:ind w:left="119" w:right="107" w:hanging="1"/>
              <w:jc w:val="center"/>
              <w:rPr>
                <w:sz w:val="20"/>
              </w:rPr>
            </w:pPr>
            <w:r>
              <w:rPr>
                <w:sz w:val="20"/>
              </w:rPr>
              <w:t>Enstitü Müdür Yardımcısı</w:t>
            </w:r>
          </w:p>
        </w:tc>
        <w:tc>
          <w:tcPr>
            <w:tcW w:w="1027" w:type="dxa"/>
          </w:tcPr>
          <w:p w:rsidR="00BA63FC" w:rsidRDefault="00D01C94">
            <w:pPr>
              <w:pStyle w:val="TableParagraph"/>
              <w:spacing w:before="197" w:line="208" w:lineRule="auto"/>
              <w:ind w:left="230" w:right="200" w:hanging="1"/>
              <w:rPr>
                <w:sz w:val="20"/>
              </w:rPr>
            </w:pPr>
            <w:r>
              <w:rPr>
                <w:sz w:val="20"/>
              </w:rPr>
              <w:t>Enstitü Kurulu</w:t>
            </w:r>
          </w:p>
        </w:tc>
      </w:tr>
      <w:tr w:rsidR="00BA63FC">
        <w:trPr>
          <w:trHeight w:val="650"/>
        </w:trPr>
        <w:tc>
          <w:tcPr>
            <w:tcW w:w="4358" w:type="dxa"/>
            <w:gridSpan w:val="4"/>
          </w:tcPr>
          <w:p w:rsidR="00BA63FC" w:rsidRDefault="00D01C94">
            <w:pPr>
              <w:pStyle w:val="TableParagraph"/>
              <w:ind w:left="1488" w:right="1480"/>
              <w:jc w:val="center"/>
              <w:rPr>
                <w:sz w:val="20"/>
              </w:rPr>
            </w:pPr>
            <w:r>
              <w:rPr>
                <w:sz w:val="20"/>
              </w:rPr>
              <w:t>Enstitü Sekreteri</w:t>
            </w:r>
          </w:p>
        </w:tc>
      </w:tr>
      <w:tr w:rsidR="00BA63FC">
        <w:trPr>
          <w:trHeight w:val="612"/>
        </w:trPr>
        <w:tc>
          <w:tcPr>
            <w:tcW w:w="4358" w:type="dxa"/>
            <w:gridSpan w:val="4"/>
          </w:tcPr>
          <w:p w:rsidR="00BA63FC" w:rsidRDefault="00D01C94">
            <w:pPr>
              <w:pStyle w:val="TableParagraph"/>
              <w:ind w:left="1488" w:right="1479"/>
              <w:jc w:val="center"/>
              <w:rPr>
                <w:sz w:val="20"/>
              </w:rPr>
            </w:pPr>
            <w:r>
              <w:rPr>
                <w:sz w:val="20"/>
              </w:rPr>
              <w:t>Şef</w:t>
            </w:r>
          </w:p>
        </w:tc>
      </w:tr>
      <w:tr w:rsidR="00BA63FC">
        <w:trPr>
          <w:trHeight w:val="814"/>
        </w:trPr>
        <w:tc>
          <w:tcPr>
            <w:tcW w:w="1052" w:type="dxa"/>
          </w:tcPr>
          <w:p w:rsidR="00BA63FC" w:rsidRDefault="00D01C94">
            <w:pPr>
              <w:pStyle w:val="TableParagraph"/>
              <w:ind w:left="231"/>
              <w:rPr>
                <w:sz w:val="20"/>
              </w:rPr>
            </w:pPr>
            <w:r>
              <w:rPr>
                <w:sz w:val="20"/>
              </w:rPr>
              <w:t>Memur</w:t>
            </w:r>
          </w:p>
        </w:tc>
        <w:tc>
          <w:tcPr>
            <w:tcW w:w="1152" w:type="dxa"/>
          </w:tcPr>
          <w:p w:rsidR="00BA63FC" w:rsidRDefault="00D01C94">
            <w:pPr>
              <w:pStyle w:val="TableParagraph"/>
              <w:ind w:left="281"/>
              <w:rPr>
                <w:sz w:val="20"/>
              </w:rPr>
            </w:pPr>
            <w:r>
              <w:rPr>
                <w:sz w:val="20"/>
              </w:rPr>
              <w:t>Memur</w:t>
            </w:r>
          </w:p>
        </w:tc>
        <w:tc>
          <w:tcPr>
            <w:tcW w:w="1127" w:type="dxa"/>
          </w:tcPr>
          <w:p w:rsidR="00BA63FC" w:rsidRDefault="00D01C94">
            <w:pPr>
              <w:pStyle w:val="TableParagraph"/>
              <w:ind w:left="269"/>
              <w:rPr>
                <w:sz w:val="20"/>
              </w:rPr>
            </w:pPr>
            <w:r>
              <w:rPr>
                <w:sz w:val="20"/>
              </w:rPr>
              <w:t>Memur</w:t>
            </w:r>
          </w:p>
        </w:tc>
        <w:tc>
          <w:tcPr>
            <w:tcW w:w="1027" w:type="dxa"/>
          </w:tcPr>
          <w:p w:rsidR="00BA63FC" w:rsidRDefault="00D01C94">
            <w:pPr>
              <w:pStyle w:val="TableParagraph"/>
              <w:ind w:left="219"/>
              <w:rPr>
                <w:sz w:val="20"/>
              </w:rPr>
            </w:pPr>
            <w:r>
              <w:rPr>
                <w:sz w:val="20"/>
              </w:rPr>
              <w:t>Memur</w:t>
            </w:r>
          </w:p>
        </w:tc>
      </w:tr>
    </w:tbl>
    <w:p w:rsidR="00BA63FC" w:rsidRDefault="00BA63FC">
      <w:pPr>
        <w:pStyle w:val="GvdeMetni"/>
        <w:rPr>
          <w:rFonts w:ascii="Carlito"/>
          <w:b/>
          <w:sz w:val="20"/>
        </w:rPr>
      </w:pPr>
    </w:p>
    <w:p w:rsidR="00BA63FC" w:rsidRDefault="00BA63FC">
      <w:pPr>
        <w:pStyle w:val="GvdeMetni"/>
        <w:rPr>
          <w:rFonts w:ascii="Carlito"/>
          <w:b/>
          <w:sz w:val="20"/>
        </w:rPr>
      </w:pPr>
    </w:p>
    <w:p w:rsidR="00BA63FC" w:rsidRDefault="00BA63FC">
      <w:pPr>
        <w:pStyle w:val="GvdeMetni"/>
        <w:rPr>
          <w:rFonts w:ascii="Carlito"/>
          <w:b/>
          <w:sz w:val="20"/>
        </w:rPr>
      </w:pPr>
    </w:p>
    <w:p w:rsidR="00BA63FC" w:rsidRDefault="00BA63FC">
      <w:pPr>
        <w:pStyle w:val="GvdeMetni"/>
        <w:rPr>
          <w:rFonts w:ascii="Carlito"/>
          <w:b/>
          <w:sz w:val="20"/>
        </w:rPr>
      </w:pPr>
    </w:p>
    <w:p w:rsidR="00BA63FC" w:rsidRDefault="00BA63FC">
      <w:pPr>
        <w:pStyle w:val="GvdeMetni"/>
        <w:spacing w:before="6"/>
        <w:rPr>
          <w:rFonts w:ascii="Carlito"/>
          <w:b/>
          <w:sz w:val="27"/>
        </w:rPr>
      </w:pPr>
    </w:p>
    <w:p w:rsidR="00BA63FC" w:rsidRDefault="00D01C94">
      <w:pPr>
        <w:pStyle w:val="ListeParagraf"/>
        <w:numPr>
          <w:ilvl w:val="0"/>
          <w:numId w:val="4"/>
        </w:numPr>
        <w:tabs>
          <w:tab w:val="left" w:pos="439"/>
        </w:tabs>
        <w:spacing w:before="82"/>
        <w:ind w:left="438" w:hanging="295"/>
        <w:rPr>
          <w:rFonts w:ascii="Carlito" w:hAnsi="Carlito"/>
          <w:b/>
          <w:sz w:val="30"/>
        </w:rPr>
      </w:pPr>
      <w:r>
        <w:rPr>
          <w:b/>
          <w:sz w:val="30"/>
        </w:rPr>
        <w:t>SONUÇ VE</w:t>
      </w:r>
      <w:r>
        <w:rPr>
          <w:b/>
          <w:spacing w:val="-3"/>
          <w:sz w:val="30"/>
        </w:rPr>
        <w:t xml:space="preserve"> </w:t>
      </w:r>
      <w:r>
        <w:rPr>
          <w:b/>
          <w:sz w:val="30"/>
        </w:rPr>
        <w:t>DEĞERLENDİRME</w:t>
      </w:r>
    </w:p>
    <w:p w:rsidR="00BA63FC" w:rsidRDefault="00D01C94">
      <w:pPr>
        <w:spacing w:before="196" w:line="182" w:lineRule="auto"/>
        <w:ind w:left="139" w:right="272" w:firstLine="720"/>
        <w:jc w:val="both"/>
        <w:rPr>
          <w:sz w:val="23"/>
        </w:rPr>
      </w:pPr>
      <w:r>
        <w:rPr>
          <w:sz w:val="23"/>
        </w:rPr>
        <w:t>Ulusal düzeyde sosyal bilim araştırmalarına proje desteğinin giderek artması, Avrupa Birliği kurumları ile işbirliğinin artması, ulusal ve uluslararası öğrenci/öğretim üyesi değişim programlarının çeşitlenmesi ve fazlalaşması, üniversitelerin akademik personel ihtiyacının giderek artması, üniversite dışında nitelikli eleman ihtiyacının artması nedeniyle programlara talebin ve mezunların istihdam olasılığının artması, ülkemizde AR-GE çalışmalarına verilen önemin artması, yeni programları günün gerekleri ve koşullarına uygun olarak açma fırsatının bulunması gelmektedir.</w:t>
      </w:r>
    </w:p>
    <w:p w:rsidR="00BA63FC" w:rsidRDefault="00BA63FC">
      <w:pPr>
        <w:spacing w:line="182" w:lineRule="auto"/>
        <w:jc w:val="both"/>
        <w:rPr>
          <w:sz w:val="23"/>
        </w:rPr>
      </w:pPr>
    </w:p>
    <w:p w:rsidR="00E72010" w:rsidRPr="00E72010" w:rsidRDefault="00E72010" w:rsidP="00E72010">
      <w:pPr>
        <w:spacing w:before="61"/>
        <w:ind w:left="200"/>
        <w:rPr>
          <w:b/>
          <w:sz w:val="32"/>
        </w:rPr>
      </w:pPr>
      <w:r w:rsidRPr="00E72010">
        <w:rPr>
          <w:b/>
          <w:sz w:val="32"/>
        </w:rPr>
        <w:t>EK.2</w:t>
      </w:r>
      <w:r w:rsidRPr="00E72010">
        <w:rPr>
          <w:b/>
          <w:spacing w:val="-3"/>
          <w:sz w:val="32"/>
        </w:rPr>
        <w:t xml:space="preserve"> </w:t>
      </w:r>
      <w:r w:rsidRPr="00E72010">
        <w:rPr>
          <w:b/>
          <w:sz w:val="32"/>
        </w:rPr>
        <w:t>PERFORMANS</w:t>
      </w:r>
      <w:r w:rsidRPr="00E72010">
        <w:rPr>
          <w:b/>
          <w:spacing w:val="-3"/>
          <w:sz w:val="32"/>
        </w:rPr>
        <w:t xml:space="preserve"> </w:t>
      </w:r>
      <w:r w:rsidRPr="00E72010">
        <w:rPr>
          <w:b/>
          <w:spacing w:val="-2"/>
          <w:sz w:val="32"/>
        </w:rPr>
        <w:t>GÖSTERGELERİ</w:t>
      </w:r>
    </w:p>
    <w:p w:rsidR="00E72010" w:rsidRPr="00E72010" w:rsidRDefault="00E72010" w:rsidP="00E72010">
      <w:pPr>
        <w:spacing w:before="138"/>
        <w:rPr>
          <w:b/>
          <w:sz w:val="20"/>
          <w:szCs w:val="24"/>
        </w:rPr>
      </w:pPr>
    </w:p>
    <w:tbl>
      <w:tblPr>
        <w:tblStyle w:val="TableNormal1"/>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26"/>
        <w:gridCol w:w="3546"/>
        <w:gridCol w:w="2297"/>
      </w:tblGrid>
      <w:tr w:rsidR="00E72010" w:rsidRPr="00E72010" w:rsidTr="00E72010">
        <w:trPr>
          <w:trHeight w:val="458"/>
        </w:trPr>
        <w:tc>
          <w:tcPr>
            <w:tcW w:w="3326" w:type="dxa"/>
            <w:tcBorders>
              <w:top w:val="single" w:sz="8" w:space="0" w:color="000000"/>
              <w:left w:val="single" w:sz="8" w:space="0" w:color="000000"/>
              <w:bottom w:val="single" w:sz="6" w:space="0" w:color="000000"/>
              <w:right w:val="single" w:sz="6" w:space="0" w:color="000000"/>
            </w:tcBorders>
            <w:shd w:val="clear" w:color="auto" w:fill="63ADAF"/>
            <w:hideMark/>
          </w:tcPr>
          <w:p w:rsidR="00E72010" w:rsidRPr="00E72010" w:rsidRDefault="00E72010" w:rsidP="00E72010">
            <w:pPr>
              <w:spacing w:before="1"/>
              <w:ind w:left="70"/>
              <w:rPr>
                <w:b/>
                <w:sz w:val="24"/>
                <w:lang w:val="en-US"/>
              </w:rPr>
            </w:pPr>
            <w:proofErr w:type="spellStart"/>
            <w:r w:rsidRPr="00E72010">
              <w:rPr>
                <w:b/>
                <w:color w:val="FFFFFF"/>
                <w:spacing w:val="-2"/>
                <w:sz w:val="24"/>
                <w:lang w:val="en-US"/>
              </w:rPr>
              <w:t>Gösterge</w:t>
            </w:r>
            <w:proofErr w:type="spellEnd"/>
          </w:p>
        </w:tc>
        <w:tc>
          <w:tcPr>
            <w:tcW w:w="3546" w:type="dxa"/>
            <w:tcBorders>
              <w:top w:val="single" w:sz="8" w:space="0" w:color="000000"/>
              <w:left w:val="single" w:sz="6" w:space="0" w:color="000000"/>
              <w:bottom w:val="single" w:sz="6" w:space="0" w:color="000000"/>
              <w:right w:val="single" w:sz="6" w:space="0" w:color="000000"/>
            </w:tcBorders>
            <w:shd w:val="clear" w:color="auto" w:fill="63ADAF"/>
            <w:hideMark/>
          </w:tcPr>
          <w:p w:rsidR="00E72010" w:rsidRPr="00E72010" w:rsidRDefault="00E72010" w:rsidP="00E72010">
            <w:pPr>
              <w:spacing w:before="1"/>
              <w:ind w:left="72"/>
              <w:rPr>
                <w:b/>
                <w:sz w:val="24"/>
                <w:lang w:val="en-US"/>
              </w:rPr>
            </w:pPr>
            <w:proofErr w:type="spellStart"/>
            <w:r w:rsidRPr="00E72010">
              <w:rPr>
                <w:b/>
                <w:color w:val="FFFFFF"/>
                <w:spacing w:val="-2"/>
                <w:sz w:val="24"/>
                <w:lang w:val="en-US"/>
              </w:rPr>
              <w:t>Açıklama</w:t>
            </w:r>
            <w:proofErr w:type="spellEnd"/>
          </w:p>
        </w:tc>
        <w:tc>
          <w:tcPr>
            <w:tcW w:w="2297" w:type="dxa"/>
            <w:tcBorders>
              <w:top w:val="single" w:sz="8" w:space="0" w:color="000000"/>
              <w:left w:val="single" w:sz="6" w:space="0" w:color="000000"/>
              <w:bottom w:val="single" w:sz="6" w:space="0" w:color="000000"/>
              <w:right w:val="single" w:sz="8" w:space="0" w:color="000000"/>
            </w:tcBorders>
            <w:shd w:val="clear" w:color="auto" w:fill="63ADAF"/>
            <w:hideMark/>
          </w:tcPr>
          <w:p w:rsidR="00E72010" w:rsidRPr="00E72010" w:rsidRDefault="00E72010" w:rsidP="00E72010">
            <w:pPr>
              <w:spacing w:before="1"/>
              <w:ind w:left="72"/>
              <w:rPr>
                <w:b/>
                <w:sz w:val="24"/>
                <w:lang w:val="en-US"/>
              </w:rPr>
            </w:pPr>
            <w:proofErr w:type="spellStart"/>
            <w:r w:rsidRPr="00E72010">
              <w:rPr>
                <w:b/>
                <w:color w:val="FFFFFF"/>
                <w:sz w:val="24"/>
                <w:lang w:val="en-US"/>
              </w:rPr>
              <w:t>İlgili</w:t>
            </w:r>
            <w:proofErr w:type="spellEnd"/>
            <w:r w:rsidRPr="00E72010">
              <w:rPr>
                <w:b/>
                <w:color w:val="FFFFFF"/>
                <w:spacing w:val="1"/>
                <w:sz w:val="24"/>
                <w:lang w:val="en-US"/>
              </w:rPr>
              <w:t xml:space="preserve"> </w:t>
            </w:r>
            <w:proofErr w:type="spellStart"/>
            <w:r w:rsidRPr="00E72010">
              <w:rPr>
                <w:b/>
                <w:color w:val="FFFFFF"/>
                <w:spacing w:val="-2"/>
                <w:sz w:val="24"/>
                <w:lang w:val="en-US"/>
              </w:rPr>
              <w:t>Birim</w:t>
            </w:r>
            <w:proofErr w:type="spellEnd"/>
          </w:p>
        </w:tc>
      </w:tr>
      <w:tr w:rsidR="00E72010" w:rsidRPr="00E72010" w:rsidTr="00E72010">
        <w:trPr>
          <w:trHeight w:val="457"/>
        </w:trPr>
        <w:tc>
          <w:tcPr>
            <w:tcW w:w="3326" w:type="dxa"/>
            <w:tcBorders>
              <w:top w:val="single" w:sz="6" w:space="0" w:color="000000"/>
              <w:left w:val="single" w:sz="8" w:space="0" w:color="000000"/>
              <w:bottom w:val="single" w:sz="6" w:space="0" w:color="000000"/>
              <w:right w:val="single" w:sz="6" w:space="0" w:color="000000"/>
            </w:tcBorders>
            <w:shd w:val="clear" w:color="auto" w:fill="A0CECF"/>
            <w:hideMark/>
          </w:tcPr>
          <w:p w:rsidR="00E72010" w:rsidRPr="00E72010" w:rsidRDefault="00E72010" w:rsidP="00E72010">
            <w:pPr>
              <w:ind w:left="70"/>
              <w:rPr>
                <w:b/>
                <w:sz w:val="24"/>
                <w:lang w:val="en-US"/>
              </w:rPr>
            </w:pPr>
            <w:r w:rsidRPr="00E72010">
              <w:rPr>
                <w:b/>
                <w:sz w:val="24"/>
                <w:lang w:val="en-US"/>
              </w:rPr>
              <w:t>2.</w:t>
            </w:r>
            <w:r w:rsidRPr="00E72010">
              <w:rPr>
                <w:b/>
                <w:spacing w:val="-1"/>
                <w:sz w:val="24"/>
                <w:lang w:val="en-US"/>
              </w:rPr>
              <w:t xml:space="preserve"> </w:t>
            </w:r>
            <w:proofErr w:type="spellStart"/>
            <w:r w:rsidRPr="00E72010">
              <w:rPr>
                <w:b/>
                <w:sz w:val="24"/>
                <w:lang w:val="en-US"/>
              </w:rPr>
              <w:t>Kalite</w:t>
            </w:r>
            <w:proofErr w:type="spellEnd"/>
            <w:r w:rsidRPr="00E72010">
              <w:rPr>
                <w:b/>
                <w:sz w:val="24"/>
                <w:lang w:val="en-US"/>
              </w:rPr>
              <w:t xml:space="preserve"> </w:t>
            </w:r>
            <w:proofErr w:type="spellStart"/>
            <w:r w:rsidRPr="00E72010">
              <w:rPr>
                <w:b/>
                <w:sz w:val="24"/>
                <w:lang w:val="en-US"/>
              </w:rPr>
              <w:t>Güvencesi</w:t>
            </w:r>
            <w:proofErr w:type="spellEnd"/>
            <w:r w:rsidRPr="00E72010">
              <w:rPr>
                <w:b/>
                <w:sz w:val="24"/>
                <w:lang w:val="en-US"/>
              </w:rPr>
              <w:t xml:space="preserve"> </w:t>
            </w:r>
            <w:proofErr w:type="spellStart"/>
            <w:r w:rsidRPr="00E72010">
              <w:rPr>
                <w:b/>
                <w:spacing w:val="-2"/>
                <w:sz w:val="24"/>
                <w:lang w:val="en-US"/>
              </w:rPr>
              <w:t>Sistemi</w:t>
            </w:r>
            <w:proofErr w:type="spellEnd"/>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E72010" w:rsidP="00E72010">
            <w:pPr>
              <w:rPr>
                <w:lang w:val="en-US"/>
              </w:rPr>
            </w:pPr>
          </w:p>
        </w:tc>
      </w:tr>
      <w:tr w:rsidR="00E72010" w:rsidRPr="00E72010" w:rsidTr="00E72010">
        <w:trPr>
          <w:trHeight w:val="1827"/>
        </w:trPr>
        <w:tc>
          <w:tcPr>
            <w:tcW w:w="3326" w:type="dxa"/>
            <w:tcBorders>
              <w:top w:val="single" w:sz="6" w:space="0" w:color="000000"/>
              <w:left w:val="single" w:sz="8" w:space="0" w:color="000000"/>
              <w:bottom w:val="single" w:sz="6" w:space="0" w:color="000000"/>
              <w:right w:val="single" w:sz="6" w:space="0" w:color="000000"/>
            </w:tcBorders>
            <w:shd w:val="clear" w:color="auto" w:fill="E2F0F0"/>
          </w:tcPr>
          <w:p w:rsidR="00E72010" w:rsidRPr="00E72010" w:rsidRDefault="00E72010" w:rsidP="00E72010">
            <w:pPr>
              <w:spacing w:before="152"/>
              <w:rPr>
                <w:b/>
                <w:lang w:val="en-US"/>
              </w:rPr>
            </w:pPr>
          </w:p>
          <w:p w:rsidR="00E72010" w:rsidRPr="00E72010" w:rsidRDefault="00E72010" w:rsidP="00E72010">
            <w:pPr>
              <w:ind w:left="70" w:right="71"/>
              <w:rPr>
                <w:lang w:val="en-US"/>
              </w:rPr>
            </w:pPr>
            <w:r w:rsidRPr="00E72010">
              <w:rPr>
                <w:lang w:val="en-US"/>
              </w:rPr>
              <w:t xml:space="preserve">5-Kalite </w:t>
            </w:r>
            <w:proofErr w:type="spellStart"/>
            <w:r w:rsidRPr="00E72010">
              <w:rPr>
                <w:lang w:val="en-US"/>
              </w:rPr>
              <w:t>Kültürünü</w:t>
            </w:r>
            <w:proofErr w:type="spellEnd"/>
            <w:r w:rsidRPr="00E72010">
              <w:rPr>
                <w:lang w:val="en-US"/>
              </w:rPr>
              <w:t xml:space="preserve"> </w:t>
            </w:r>
            <w:proofErr w:type="spellStart"/>
            <w:r w:rsidRPr="00E72010">
              <w:rPr>
                <w:lang w:val="en-US"/>
              </w:rPr>
              <w:t>Yaygınlaştırma</w:t>
            </w:r>
            <w:proofErr w:type="spellEnd"/>
            <w:r w:rsidRPr="00E72010">
              <w:rPr>
                <w:lang w:val="en-US"/>
              </w:rPr>
              <w:t xml:space="preserve"> </w:t>
            </w:r>
            <w:proofErr w:type="spellStart"/>
            <w:r w:rsidRPr="00E72010">
              <w:rPr>
                <w:lang w:val="en-US"/>
              </w:rPr>
              <w:t>Amacıyla</w:t>
            </w:r>
            <w:proofErr w:type="spellEnd"/>
            <w:r w:rsidRPr="00E72010">
              <w:rPr>
                <w:lang w:val="en-US"/>
              </w:rPr>
              <w:t xml:space="preserve"> </w:t>
            </w:r>
            <w:proofErr w:type="spellStart"/>
            <w:r w:rsidRPr="00E72010">
              <w:rPr>
                <w:lang w:val="en-US"/>
              </w:rPr>
              <w:t>Kurumunuzca</w:t>
            </w:r>
            <w:proofErr w:type="spellEnd"/>
            <w:r w:rsidRPr="00E72010">
              <w:rPr>
                <w:spacing w:val="-14"/>
                <w:lang w:val="en-US"/>
              </w:rPr>
              <w:t xml:space="preserve"> </w:t>
            </w:r>
            <w:proofErr w:type="spellStart"/>
            <w:r w:rsidRPr="00E72010">
              <w:rPr>
                <w:lang w:val="en-US"/>
              </w:rPr>
              <w:t>Düzenlenen</w:t>
            </w:r>
            <w:proofErr w:type="spellEnd"/>
            <w:r w:rsidRPr="00E72010">
              <w:rPr>
                <w:spacing w:val="-14"/>
                <w:lang w:val="en-US"/>
              </w:rPr>
              <w:t xml:space="preserve"> </w:t>
            </w:r>
            <w:proofErr w:type="spellStart"/>
            <w:r w:rsidRPr="00E72010">
              <w:rPr>
                <w:lang w:val="en-US"/>
              </w:rPr>
              <w:t>Faaliyet</w:t>
            </w:r>
            <w:proofErr w:type="spellEnd"/>
            <w:r w:rsidRPr="00E72010">
              <w:rPr>
                <w:lang w:val="en-US"/>
              </w:rPr>
              <w:t xml:space="preserve"> (</w:t>
            </w:r>
            <w:proofErr w:type="spellStart"/>
            <w:r w:rsidRPr="00E72010">
              <w:rPr>
                <w:lang w:val="en-US"/>
              </w:rPr>
              <w:t>Toplantı</w:t>
            </w:r>
            <w:proofErr w:type="spellEnd"/>
            <w:r w:rsidRPr="00E72010">
              <w:rPr>
                <w:lang w:val="en-US"/>
              </w:rPr>
              <w:t xml:space="preserve">, Çalıştay vb.) </w:t>
            </w:r>
            <w:proofErr w:type="spellStart"/>
            <w:r w:rsidRPr="00E72010">
              <w:rPr>
                <w:lang w:val="en-US"/>
              </w:rPr>
              <w:t>Sayısı</w:t>
            </w:r>
            <w:proofErr w:type="spellEnd"/>
          </w:p>
        </w:tc>
        <w:tc>
          <w:tcPr>
            <w:tcW w:w="3546" w:type="dxa"/>
            <w:vMerge w:val="restart"/>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rPr>
                <w:b/>
                <w:lang w:val="en-US"/>
              </w:rPr>
            </w:pPr>
          </w:p>
          <w:p w:rsidR="00E72010" w:rsidRPr="00E72010" w:rsidRDefault="00E72010" w:rsidP="00E72010">
            <w:pPr>
              <w:spacing w:before="200"/>
              <w:rPr>
                <w:b/>
                <w:lang w:val="en-US"/>
              </w:rPr>
            </w:pPr>
          </w:p>
          <w:p w:rsidR="00E72010" w:rsidRPr="00E72010" w:rsidRDefault="00E72010" w:rsidP="00E72010">
            <w:pPr>
              <w:ind w:left="72"/>
              <w:rPr>
                <w:lang w:val="en-US"/>
              </w:rPr>
            </w:pPr>
            <w:r w:rsidRPr="00E72010">
              <w:rPr>
                <w:lang w:val="en-US"/>
              </w:rPr>
              <w:t>01</w:t>
            </w:r>
            <w:r w:rsidRPr="00E72010">
              <w:rPr>
                <w:spacing w:val="-5"/>
                <w:lang w:val="en-US"/>
              </w:rPr>
              <w:t xml:space="preserve"> </w:t>
            </w:r>
            <w:proofErr w:type="spellStart"/>
            <w:r w:rsidRPr="00E72010">
              <w:rPr>
                <w:lang w:val="en-US"/>
              </w:rPr>
              <w:t>Ocak</w:t>
            </w:r>
            <w:proofErr w:type="spellEnd"/>
            <w:r w:rsidRPr="00E72010">
              <w:rPr>
                <w:spacing w:val="-5"/>
                <w:lang w:val="en-US"/>
              </w:rPr>
              <w:t xml:space="preserve"> </w:t>
            </w:r>
            <w:r w:rsidRPr="00E72010">
              <w:rPr>
                <w:lang w:val="en-US"/>
              </w:rPr>
              <w:t>-</w:t>
            </w:r>
            <w:r w:rsidRPr="00E72010">
              <w:rPr>
                <w:spacing w:val="-5"/>
                <w:lang w:val="en-US"/>
              </w:rPr>
              <w:t xml:space="preserve"> </w:t>
            </w:r>
            <w:r w:rsidRPr="00E72010">
              <w:rPr>
                <w:lang w:val="en-US"/>
              </w:rPr>
              <w:t>31</w:t>
            </w:r>
            <w:r w:rsidRPr="00E72010">
              <w:rPr>
                <w:spacing w:val="-6"/>
                <w:lang w:val="en-US"/>
              </w:rPr>
              <w:t xml:space="preserve"> </w:t>
            </w:r>
            <w:proofErr w:type="spellStart"/>
            <w:r w:rsidRPr="00E72010">
              <w:rPr>
                <w:lang w:val="en-US"/>
              </w:rPr>
              <w:t>Aralık</w:t>
            </w:r>
            <w:proofErr w:type="spellEnd"/>
            <w:r w:rsidRPr="00E72010">
              <w:rPr>
                <w:spacing w:val="-5"/>
                <w:lang w:val="en-US"/>
              </w:rPr>
              <w:t xml:space="preserve"> </w:t>
            </w:r>
            <w:proofErr w:type="spellStart"/>
            <w:r w:rsidRPr="00E72010">
              <w:rPr>
                <w:lang w:val="en-US"/>
              </w:rPr>
              <w:t>tarihleri</w:t>
            </w:r>
            <w:proofErr w:type="spellEnd"/>
            <w:r w:rsidRPr="00E72010">
              <w:rPr>
                <w:spacing w:val="-6"/>
                <w:lang w:val="en-US"/>
              </w:rPr>
              <w:t xml:space="preserve"> </w:t>
            </w:r>
            <w:proofErr w:type="spellStart"/>
            <w:r w:rsidRPr="00E72010">
              <w:rPr>
                <w:lang w:val="en-US"/>
              </w:rPr>
              <w:t>arasında</w:t>
            </w:r>
            <w:proofErr w:type="spellEnd"/>
            <w:r w:rsidRPr="00E72010">
              <w:rPr>
                <w:lang w:val="en-US"/>
              </w:rPr>
              <w:t xml:space="preserve"> </w:t>
            </w:r>
            <w:proofErr w:type="spellStart"/>
            <w:r w:rsidRPr="00E72010">
              <w:rPr>
                <w:lang w:val="en-US"/>
              </w:rPr>
              <w:t>göstergeye</w:t>
            </w:r>
            <w:proofErr w:type="spellEnd"/>
            <w:r w:rsidRPr="00E72010">
              <w:rPr>
                <w:lang w:val="en-US"/>
              </w:rPr>
              <w:t xml:space="preserve"> </w:t>
            </w:r>
            <w:proofErr w:type="spellStart"/>
            <w:r w:rsidRPr="00E72010">
              <w:rPr>
                <w:lang w:val="en-US"/>
              </w:rPr>
              <w:t>ilişkin</w:t>
            </w:r>
            <w:proofErr w:type="spellEnd"/>
            <w:r w:rsidRPr="00E72010">
              <w:rPr>
                <w:lang w:val="en-US"/>
              </w:rPr>
              <w:t xml:space="preserve"> </w:t>
            </w:r>
            <w:proofErr w:type="spellStart"/>
            <w:r w:rsidRPr="00E72010">
              <w:rPr>
                <w:lang w:val="en-US"/>
              </w:rPr>
              <w:t>ilgili</w:t>
            </w:r>
            <w:proofErr w:type="spellEnd"/>
            <w:r w:rsidRPr="00E72010">
              <w:rPr>
                <w:lang w:val="en-US"/>
              </w:rPr>
              <w:t xml:space="preserve"> </w:t>
            </w:r>
            <w:proofErr w:type="spellStart"/>
            <w:r w:rsidRPr="00E72010">
              <w:rPr>
                <w:lang w:val="en-US"/>
              </w:rPr>
              <w:t>yıldaki</w:t>
            </w:r>
            <w:proofErr w:type="spellEnd"/>
            <w:r w:rsidRPr="00E72010">
              <w:rPr>
                <w:lang w:val="en-US"/>
              </w:rPr>
              <w:t xml:space="preserve"> </w:t>
            </w:r>
            <w:proofErr w:type="spellStart"/>
            <w:r w:rsidRPr="00E72010">
              <w:rPr>
                <w:lang w:val="en-US"/>
              </w:rPr>
              <w:t>gerçekleştirilen</w:t>
            </w:r>
            <w:proofErr w:type="spellEnd"/>
            <w:r w:rsidRPr="00E72010">
              <w:rPr>
                <w:spacing w:val="-13"/>
                <w:lang w:val="en-US"/>
              </w:rPr>
              <w:t xml:space="preserve"> </w:t>
            </w:r>
            <w:proofErr w:type="spellStart"/>
            <w:r w:rsidRPr="00E72010">
              <w:rPr>
                <w:lang w:val="en-US"/>
              </w:rPr>
              <w:t>toplantı</w:t>
            </w:r>
            <w:proofErr w:type="spellEnd"/>
            <w:r w:rsidRPr="00E72010">
              <w:rPr>
                <w:spacing w:val="-12"/>
                <w:lang w:val="en-US"/>
              </w:rPr>
              <w:t xml:space="preserve"> </w:t>
            </w:r>
            <w:proofErr w:type="spellStart"/>
            <w:r w:rsidRPr="00E72010">
              <w:rPr>
                <w:lang w:val="en-US"/>
              </w:rPr>
              <w:t>sayısını</w:t>
            </w:r>
            <w:proofErr w:type="spellEnd"/>
            <w:r w:rsidRPr="00E72010">
              <w:rPr>
                <w:spacing w:val="-13"/>
                <w:lang w:val="en-US"/>
              </w:rPr>
              <w:t xml:space="preserve"> </w:t>
            </w:r>
            <w:proofErr w:type="spellStart"/>
            <w:r w:rsidRPr="00E72010">
              <w:rPr>
                <w:lang w:val="en-US"/>
              </w:rPr>
              <w:t>ifade</w:t>
            </w:r>
            <w:proofErr w:type="spellEnd"/>
            <w:r w:rsidRPr="00E72010">
              <w:rPr>
                <w:lang w:val="en-US"/>
              </w:rPr>
              <w:t xml:space="preserve"> </w:t>
            </w:r>
            <w:proofErr w:type="spellStart"/>
            <w:r w:rsidRPr="00E72010">
              <w:rPr>
                <w:spacing w:val="-2"/>
                <w:lang w:val="en-US"/>
              </w:rPr>
              <w:t>edilmektedir</w:t>
            </w:r>
            <w:proofErr w:type="spellEnd"/>
            <w:r w:rsidRPr="00E72010">
              <w:rPr>
                <w:spacing w:val="-2"/>
                <w:lang w:val="en-US"/>
              </w:rPr>
              <w:t>.</w:t>
            </w:r>
          </w:p>
          <w:p w:rsidR="00E72010" w:rsidRPr="00E72010" w:rsidRDefault="00E72010" w:rsidP="00E72010">
            <w:pPr>
              <w:spacing w:before="1" w:line="256" w:lineRule="auto"/>
              <w:ind w:left="72"/>
              <w:rPr>
                <w:lang w:val="en-US"/>
              </w:rPr>
            </w:pPr>
            <w:r w:rsidRPr="00E72010">
              <w:rPr>
                <w:lang w:val="en-US"/>
              </w:rPr>
              <w:t>.</w:t>
            </w:r>
          </w:p>
          <w:p w:rsidR="00E72010" w:rsidRPr="00E72010" w:rsidRDefault="00E72010" w:rsidP="00E72010">
            <w:pPr>
              <w:spacing w:before="159" w:line="256" w:lineRule="auto"/>
              <w:ind w:left="72" w:right="117"/>
              <w:jc w:val="both"/>
              <w:rPr>
                <w:lang w:val="en-US"/>
              </w:rPr>
            </w:pPr>
            <w:proofErr w:type="spellStart"/>
            <w:r w:rsidRPr="00E72010">
              <w:rPr>
                <w:color w:val="FF0000"/>
                <w:lang w:val="en-US"/>
              </w:rPr>
              <w:t>Birimlerin</w:t>
            </w:r>
            <w:proofErr w:type="spellEnd"/>
            <w:r w:rsidRPr="00E72010">
              <w:rPr>
                <w:color w:val="FF0000"/>
                <w:lang w:val="en-US"/>
              </w:rPr>
              <w:t xml:space="preserve"> </w:t>
            </w:r>
            <w:proofErr w:type="spellStart"/>
            <w:r w:rsidRPr="00E72010">
              <w:rPr>
                <w:color w:val="FF0000"/>
                <w:lang w:val="en-US"/>
              </w:rPr>
              <w:t>kendi</w:t>
            </w:r>
            <w:proofErr w:type="spellEnd"/>
            <w:r w:rsidRPr="00E72010">
              <w:rPr>
                <w:color w:val="FF0000"/>
                <w:lang w:val="en-US"/>
              </w:rPr>
              <w:t xml:space="preserve"> </w:t>
            </w:r>
            <w:proofErr w:type="spellStart"/>
            <w:r w:rsidRPr="00E72010">
              <w:rPr>
                <w:color w:val="FF0000"/>
                <w:lang w:val="en-US"/>
              </w:rPr>
              <w:t>içerisinde</w:t>
            </w:r>
            <w:proofErr w:type="spellEnd"/>
            <w:r w:rsidRPr="00E72010">
              <w:rPr>
                <w:color w:val="FF0000"/>
                <w:lang w:val="en-US"/>
              </w:rPr>
              <w:t xml:space="preserve"> </w:t>
            </w:r>
            <w:proofErr w:type="spellStart"/>
            <w:r w:rsidRPr="00E72010">
              <w:rPr>
                <w:color w:val="FF0000"/>
                <w:lang w:val="en-US"/>
              </w:rPr>
              <w:t>yapmış</w:t>
            </w:r>
            <w:proofErr w:type="spellEnd"/>
            <w:r w:rsidRPr="00E72010">
              <w:rPr>
                <w:color w:val="FF0000"/>
                <w:lang w:val="en-US"/>
              </w:rPr>
              <w:t xml:space="preserve"> </w:t>
            </w:r>
            <w:proofErr w:type="spellStart"/>
            <w:r w:rsidRPr="00E72010">
              <w:rPr>
                <w:color w:val="FF0000"/>
                <w:lang w:val="en-US"/>
              </w:rPr>
              <w:t>olduğu</w:t>
            </w:r>
            <w:proofErr w:type="spellEnd"/>
            <w:r w:rsidRPr="00E72010">
              <w:rPr>
                <w:color w:val="FF0000"/>
                <w:lang w:val="en-US"/>
              </w:rPr>
              <w:t xml:space="preserve"> “</w:t>
            </w:r>
            <w:proofErr w:type="spellStart"/>
            <w:r w:rsidRPr="00E72010">
              <w:rPr>
                <w:color w:val="FF0000"/>
                <w:lang w:val="en-US"/>
              </w:rPr>
              <w:t>birim</w:t>
            </w:r>
            <w:proofErr w:type="spellEnd"/>
            <w:r w:rsidRPr="00E72010">
              <w:rPr>
                <w:color w:val="FF0000"/>
                <w:lang w:val="en-US"/>
              </w:rPr>
              <w:t xml:space="preserve"> </w:t>
            </w:r>
            <w:proofErr w:type="spellStart"/>
            <w:r w:rsidRPr="00E72010">
              <w:rPr>
                <w:color w:val="FF0000"/>
                <w:lang w:val="en-US"/>
              </w:rPr>
              <w:t>kalite</w:t>
            </w:r>
            <w:proofErr w:type="spellEnd"/>
            <w:r w:rsidRPr="00E72010">
              <w:rPr>
                <w:color w:val="FF0000"/>
                <w:lang w:val="en-US"/>
              </w:rPr>
              <w:t xml:space="preserve"> </w:t>
            </w:r>
            <w:proofErr w:type="spellStart"/>
            <w:r w:rsidRPr="00E72010">
              <w:rPr>
                <w:color w:val="FF0000"/>
                <w:lang w:val="en-US"/>
              </w:rPr>
              <w:t>komisyonları</w:t>
            </w:r>
            <w:proofErr w:type="spellEnd"/>
            <w:r w:rsidRPr="00E72010">
              <w:rPr>
                <w:color w:val="FF0000"/>
                <w:lang w:val="en-US"/>
              </w:rPr>
              <w:t xml:space="preserve">” </w:t>
            </w:r>
            <w:proofErr w:type="spellStart"/>
            <w:r w:rsidRPr="00E72010">
              <w:rPr>
                <w:color w:val="FF0000"/>
                <w:lang w:val="en-US"/>
              </w:rPr>
              <w:t>olarak</w:t>
            </w:r>
            <w:proofErr w:type="spellEnd"/>
            <w:r w:rsidRPr="00E72010">
              <w:rPr>
                <w:color w:val="FF0000"/>
                <w:lang w:val="en-US"/>
              </w:rPr>
              <w:t xml:space="preserve"> </w:t>
            </w:r>
            <w:proofErr w:type="spellStart"/>
            <w:r w:rsidRPr="00E72010">
              <w:rPr>
                <w:color w:val="FF0000"/>
                <w:lang w:val="en-US"/>
              </w:rPr>
              <w:t>adlandırılabilecek</w:t>
            </w:r>
            <w:proofErr w:type="spellEnd"/>
            <w:r w:rsidRPr="00E72010">
              <w:rPr>
                <w:color w:val="FF0000"/>
                <w:lang w:val="en-US"/>
              </w:rPr>
              <w:t xml:space="preserve"> </w:t>
            </w:r>
            <w:proofErr w:type="spellStart"/>
            <w:r w:rsidRPr="00E72010">
              <w:rPr>
                <w:color w:val="FF0000"/>
                <w:lang w:val="en-US"/>
              </w:rPr>
              <w:t>toplantılar</w:t>
            </w:r>
            <w:proofErr w:type="spellEnd"/>
            <w:r w:rsidRPr="00E72010">
              <w:rPr>
                <w:color w:val="FF0000"/>
                <w:lang w:val="en-US"/>
              </w:rPr>
              <w:t xml:space="preserve"> </w:t>
            </w:r>
            <w:proofErr w:type="spellStart"/>
            <w:r w:rsidRPr="00E72010">
              <w:rPr>
                <w:color w:val="FF0000"/>
                <w:spacing w:val="-2"/>
                <w:lang w:val="en-US"/>
              </w:rPr>
              <w:t>kastedilmemiştir</w:t>
            </w:r>
            <w:proofErr w:type="spellEnd"/>
            <w:r w:rsidRPr="00E72010">
              <w:rPr>
                <w:color w:val="FF0000"/>
                <w:spacing w:val="-2"/>
                <w:lang w:val="en-US"/>
              </w:rPr>
              <w:t>.</w:t>
            </w: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spacing w:before="1"/>
              <w:ind w:left="72"/>
              <w:rPr>
                <w:b/>
                <w:sz w:val="24"/>
                <w:lang w:val="en-US"/>
              </w:rPr>
            </w:pPr>
            <w:r>
              <w:rPr>
                <w:b/>
                <w:sz w:val="24"/>
                <w:lang w:val="en-US"/>
              </w:rPr>
              <w:t>-</w:t>
            </w:r>
            <w:bookmarkStart w:id="0" w:name="_GoBack"/>
            <w:bookmarkEnd w:id="0"/>
          </w:p>
        </w:tc>
      </w:tr>
      <w:tr w:rsidR="00E72010" w:rsidRPr="00E72010" w:rsidTr="00E72010">
        <w:trPr>
          <w:trHeight w:val="1265"/>
        </w:trPr>
        <w:tc>
          <w:tcPr>
            <w:tcW w:w="3326" w:type="dxa"/>
            <w:tcBorders>
              <w:top w:val="single" w:sz="6" w:space="0" w:color="000000"/>
              <w:left w:val="single" w:sz="8" w:space="0" w:color="000000"/>
              <w:bottom w:val="single" w:sz="6" w:space="0" w:color="000000"/>
              <w:right w:val="single" w:sz="6" w:space="0" w:color="000000"/>
            </w:tcBorders>
            <w:shd w:val="clear" w:color="auto" w:fill="E2F0F0"/>
            <w:hideMark/>
          </w:tcPr>
          <w:p w:rsidR="00E72010" w:rsidRPr="00E72010" w:rsidRDefault="00E72010" w:rsidP="00E72010">
            <w:pPr>
              <w:ind w:left="70" w:hanging="78"/>
              <w:rPr>
                <w:lang w:val="en-US"/>
              </w:rPr>
            </w:pPr>
            <w:r w:rsidRPr="00E72010">
              <w:rPr>
                <w:lang w:val="en-US"/>
              </w:rPr>
              <w:t>*6-İç</w:t>
            </w:r>
            <w:r w:rsidRPr="00E72010">
              <w:rPr>
                <w:spacing w:val="-11"/>
                <w:lang w:val="en-US"/>
              </w:rPr>
              <w:t xml:space="preserve"> </w:t>
            </w:r>
            <w:proofErr w:type="spellStart"/>
            <w:r w:rsidRPr="00E72010">
              <w:rPr>
                <w:lang w:val="en-US"/>
              </w:rPr>
              <w:t>Paydaşları</w:t>
            </w:r>
            <w:proofErr w:type="spellEnd"/>
            <w:r w:rsidRPr="00E72010">
              <w:rPr>
                <w:spacing w:val="-9"/>
                <w:lang w:val="en-US"/>
              </w:rPr>
              <w:t xml:space="preserve"> </w:t>
            </w:r>
            <w:r w:rsidRPr="00E72010">
              <w:rPr>
                <w:lang w:val="en-US"/>
              </w:rPr>
              <w:t xml:space="preserve">İle </w:t>
            </w:r>
            <w:proofErr w:type="spellStart"/>
            <w:r w:rsidRPr="00E72010">
              <w:rPr>
                <w:lang w:val="en-US"/>
              </w:rPr>
              <w:t>Kalite</w:t>
            </w:r>
            <w:proofErr w:type="spellEnd"/>
            <w:r w:rsidRPr="00E72010">
              <w:rPr>
                <w:lang w:val="en-US"/>
              </w:rPr>
              <w:t xml:space="preserve"> </w:t>
            </w:r>
            <w:proofErr w:type="spellStart"/>
            <w:r w:rsidRPr="00E72010">
              <w:rPr>
                <w:lang w:val="en-US"/>
              </w:rPr>
              <w:t>Süreçleri</w:t>
            </w:r>
            <w:proofErr w:type="spellEnd"/>
            <w:r w:rsidRPr="00E72010">
              <w:rPr>
                <w:lang w:val="en-US"/>
              </w:rPr>
              <w:t xml:space="preserve"> </w:t>
            </w:r>
            <w:proofErr w:type="spellStart"/>
            <w:r w:rsidRPr="00E72010">
              <w:rPr>
                <w:lang w:val="en-US"/>
              </w:rPr>
              <w:t>Kapsamında</w:t>
            </w:r>
            <w:proofErr w:type="spellEnd"/>
            <w:r w:rsidRPr="00E72010">
              <w:rPr>
                <w:lang w:val="en-US"/>
              </w:rPr>
              <w:t xml:space="preserve"> </w:t>
            </w:r>
            <w:proofErr w:type="spellStart"/>
            <w:r w:rsidRPr="00E72010">
              <w:rPr>
                <w:lang w:val="en-US"/>
              </w:rPr>
              <w:t>Gerçekleştirdiği</w:t>
            </w:r>
            <w:proofErr w:type="spellEnd"/>
            <w:r w:rsidRPr="00E72010">
              <w:rPr>
                <w:spacing w:val="-13"/>
                <w:lang w:val="en-US"/>
              </w:rPr>
              <w:t xml:space="preserve"> </w:t>
            </w:r>
            <w:proofErr w:type="spellStart"/>
            <w:r w:rsidRPr="00E72010">
              <w:rPr>
                <w:lang w:val="en-US"/>
              </w:rPr>
              <w:t>Geribildirim</w:t>
            </w:r>
            <w:proofErr w:type="spellEnd"/>
            <w:r w:rsidRPr="00E72010">
              <w:rPr>
                <w:spacing w:val="-13"/>
                <w:lang w:val="en-US"/>
              </w:rPr>
              <w:t xml:space="preserve"> </w:t>
            </w:r>
            <w:proofErr w:type="spellStart"/>
            <w:r w:rsidRPr="00E72010">
              <w:rPr>
                <w:lang w:val="en-US"/>
              </w:rPr>
              <w:t>Ve</w:t>
            </w:r>
            <w:proofErr w:type="spellEnd"/>
            <w:r w:rsidRPr="00E72010">
              <w:rPr>
                <w:lang w:val="en-US"/>
              </w:rPr>
              <w:t xml:space="preserve"> </w:t>
            </w:r>
            <w:proofErr w:type="spellStart"/>
            <w:r w:rsidRPr="00E72010">
              <w:rPr>
                <w:lang w:val="en-US"/>
              </w:rPr>
              <w:t>Değerlendirme</w:t>
            </w:r>
            <w:proofErr w:type="spellEnd"/>
            <w:r w:rsidRPr="00E72010">
              <w:rPr>
                <w:lang w:val="en-US"/>
              </w:rPr>
              <w:t xml:space="preserve"> </w:t>
            </w:r>
            <w:proofErr w:type="spellStart"/>
            <w:r w:rsidRPr="00E72010">
              <w:rPr>
                <w:lang w:val="en-US"/>
              </w:rPr>
              <w:t>Toplantılarının</w:t>
            </w:r>
            <w:proofErr w:type="spellEnd"/>
          </w:p>
          <w:p w:rsidR="00E72010" w:rsidRPr="00E72010" w:rsidRDefault="00E72010" w:rsidP="00E72010">
            <w:pPr>
              <w:spacing w:line="233" w:lineRule="exact"/>
              <w:ind w:left="70" w:hanging="78"/>
              <w:rPr>
                <w:lang w:val="en-US"/>
              </w:rPr>
            </w:pPr>
            <w:proofErr w:type="spellStart"/>
            <w:r w:rsidRPr="00E72010">
              <w:rPr>
                <w:spacing w:val="-2"/>
                <w:lang w:val="en-US"/>
              </w:rPr>
              <w:t>Sayısı</w:t>
            </w:r>
            <w:proofErr w:type="spellEnd"/>
          </w:p>
        </w:tc>
        <w:tc>
          <w:tcPr>
            <w:tcW w:w="3546" w:type="dxa"/>
            <w:vMerge/>
            <w:tcBorders>
              <w:top w:val="single" w:sz="6" w:space="0" w:color="000000"/>
              <w:left w:val="single" w:sz="6" w:space="0" w:color="000000"/>
              <w:bottom w:val="single" w:sz="6" w:space="0" w:color="000000"/>
              <w:right w:val="single" w:sz="6" w:space="0" w:color="000000"/>
            </w:tcBorders>
            <w:vAlign w:val="center"/>
            <w:hideMark/>
          </w:tcPr>
          <w:p w:rsidR="00E72010" w:rsidRPr="00E72010" w:rsidRDefault="00E72010" w:rsidP="00E72010">
            <w:pPr>
              <w:widowControl/>
              <w:autoSpaceDE/>
              <w:autoSpaceDN/>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ind w:left="72"/>
              <w:rPr>
                <w:b/>
                <w:sz w:val="24"/>
                <w:lang w:val="en-US"/>
              </w:rPr>
            </w:pPr>
            <w:r>
              <w:rPr>
                <w:b/>
                <w:sz w:val="24"/>
                <w:lang w:val="en-US"/>
              </w:rPr>
              <w:t>-</w:t>
            </w:r>
          </w:p>
        </w:tc>
      </w:tr>
      <w:tr w:rsidR="00E72010" w:rsidRPr="00E72010" w:rsidTr="00E72010">
        <w:trPr>
          <w:trHeight w:val="1264"/>
        </w:trPr>
        <w:tc>
          <w:tcPr>
            <w:tcW w:w="3326" w:type="dxa"/>
            <w:tcBorders>
              <w:top w:val="single" w:sz="6" w:space="0" w:color="000000"/>
              <w:left w:val="single" w:sz="8" w:space="0" w:color="000000"/>
              <w:bottom w:val="single" w:sz="6" w:space="0" w:color="000000"/>
              <w:right w:val="single" w:sz="6" w:space="0" w:color="000000"/>
            </w:tcBorders>
            <w:shd w:val="clear" w:color="auto" w:fill="E2F0F0"/>
            <w:hideMark/>
          </w:tcPr>
          <w:p w:rsidR="00E72010" w:rsidRPr="00E72010" w:rsidRDefault="00E72010" w:rsidP="00E72010">
            <w:pPr>
              <w:ind w:left="70" w:hanging="78"/>
              <w:rPr>
                <w:lang w:val="en-US"/>
              </w:rPr>
            </w:pPr>
            <w:r w:rsidRPr="00E72010">
              <w:rPr>
                <w:lang w:val="en-US"/>
              </w:rPr>
              <w:t>*7-</w:t>
            </w:r>
            <w:r w:rsidRPr="00E72010">
              <w:rPr>
                <w:spacing w:val="-10"/>
                <w:lang w:val="en-US"/>
              </w:rPr>
              <w:t xml:space="preserve"> </w:t>
            </w:r>
            <w:proofErr w:type="spellStart"/>
            <w:r w:rsidRPr="00E72010">
              <w:rPr>
                <w:lang w:val="en-US"/>
              </w:rPr>
              <w:t>Dış</w:t>
            </w:r>
            <w:proofErr w:type="spellEnd"/>
            <w:r w:rsidRPr="00E72010">
              <w:rPr>
                <w:spacing w:val="-10"/>
                <w:lang w:val="en-US"/>
              </w:rPr>
              <w:t xml:space="preserve"> </w:t>
            </w:r>
            <w:proofErr w:type="spellStart"/>
            <w:r w:rsidRPr="00E72010">
              <w:rPr>
                <w:lang w:val="en-US"/>
              </w:rPr>
              <w:t>Paydaşları</w:t>
            </w:r>
            <w:proofErr w:type="spellEnd"/>
            <w:r w:rsidRPr="00E72010">
              <w:rPr>
                <w:spacing w:val="-10"/>
                <w:lang w:val="en-US"/>
              </w:rPr>
              <w:t xml:space="preserve"> </w:t>
            </w:r>
            <w:r w:rsidRPr="00E72010">
              <w:rPr>
                <w:lang w:val="en-US"/>
              </w:rPr>
              <w:t xml:space="preserve">İle </w:t>
            </w:r>
            <w:proofErr w:type="spellStart"/>
            <w:r w:rsidRPr="00E72010">
              <w:rPr>
                <w:lang w:val="en-US"/>
              </w:rPr>
              <w:t>Kalite</w:t>
            </w:r>
            <w:proofErr w:type="spellEnd"/>
            <w:r w:rsidRPr="00E72010">
              <w:rPr>
                <w:lang w:val="en-US"/>
              </w:rPr>
              <w:t xml:space="preserve"> </w:t>
            </w:r>
            <w:proofErr w:type="spellStart"/>
            <w:r w:rsidRPr="00E72010">
              <w:rPr>
                <w:lang w:val="en-US"/>
              </w:rPr>
              <w:t>Süreçleri</w:t>
            </w:r>
            <w:proofErr w:type="spellEnd"/>
            <w:r w:rsidRPr="00E72010">
              <w:rPr>
                <w:lang w:val="en-US"/>
              </w:rPr>
              <w:t xml:space="preserve"> </w:t>
            </w:r>
            <w:proofErr w:type="spellStart"/>
            <w:r w:rsidRPr="00E72010">
              <w:rPr>
                <w:lang w:val="en-US"/>
              </w:rPr>
              <w:t>Kapsamında</w:t>
            </w:r>
            <w:proofErr w:type="spellEnd"/>
            <w:r w:rsidRPr="00E72010">
              <w:rPr>
                <w:lang w:val="en-US"/>
              </w:rPr>
              <w:t xml:space="preserve"> </w:t>
            </w:r>
            <w:proofErr w:type="spellStart"/>
            <w:r w:rsidRPr="00E72010">
              <w:rPr>
                <w:lang w:val="en-US"/>
              </w:rPr>
              <w:t>Gerçekleştirdiği</w:t>
            </w:r>
            <w:proofErr w:type="spellEnd"/>
            <w:r w:rsidRPr="00E72010">
              <w:rPr>
                <w:lang w:val="en-US"/>
              </w:rPr>
              <w:t xml:space="preserve"> </w:t>
            </w:r>
            <w:proofErr w:type="spellStart"/>
            <w:r w:rsidRPr="00E72010">
              <w:rPr>
                <w:lang w:val="en-US"/>
              </w:rPr>
              <w:t>Geribildirim</w:t>
            </w:r>
            <w:proofErr w:type="spellEnd"/>
            <w:r w:rsidRPr="00E72010">
              <w:rPr>
                <w:lang w:val="en-US"/>
              </w:rPr>
              <w:t xml:space="preserve"> </w:t>
            </w:r>
            <w:proofErr w:type="spellStart"/>
            <w:r w:rsidRPr="00E72010">
              <w:rPr>
                <w:lang w:val="en-US"/>
              </w:rPr>
              <w:t>Ve</w:t>
            </w:r>
            <w:proofErr w:type="spellEnd"/>
          </w:p>
          <w:p w:rsidR="00E72010" w:rsidRDefault="00E72010" w:rsidP="00E72010">
            <w:pPr>
              <w:spacing w:line="252" w:lineRule="exact"/>
              <w:ind w:left="70" w:right="538" w:hanging="78"/>
              <w:rPr>
                <w:spacing w:val="-2"/>
                <w:lang w:val="en-US"/>
              </w:rPr>
            </w:pPr>
            <w:proofErr w:type="spellStart"/>
            <w:r w:rsidRPr="00E72010">
              <w:rPr>
                <w:lang w:val="en-US"/>
              </w:rPr>
              <w:t>Değerlendirme</w:t>
            </w:r>
            <w:proofErr w:type="spellEnd"/>
            <w:r w:rsidRPr="00E72010">
              <w:rPr>
                <w:spacing w:val="-14"/>
                <w:lang w:val="en-US"/>
              </w:rPr>
              <w:t xml:space="preserve"> </w:t>
            </w:r>
            <w:proofErr w:type="spellStart"/>
            <w:r w:rsidRPr="00E72010">
              <w:rPr>
                <w:lang w:val="en-US"/>
              </w:rPr>
              <w:t>Toplantılarının</w:t>
            </w:r>
            <w:proofErr w:type="spellEnd"/>
            <w:r w:rsidRPr="00E72010">
              <w:rPr>
                <w:lang w:val="en-US"/>
              </w:rPr>
              <w:t xml:space="preserve"> </w:t>
            </w:r>
            <w:proofErr w:type="spellStart"/>
            <w:r w:rsidRPr="00E72010">
              <w:rPr>
                <w:spacing w:val="-2"/>
                <w:lang w:val="en-US"/>
              </w:rPr>
              <w:t>Sayısı</w:t>
            </w:r>
            <w:proofErr w:type="spellEnd"/>
          </w:p>
          <w:p w:rsidR="00C71C4F" w:rsidRPr="00E72010" w:rsidRDefault="00C71C4F" w:rsidP="00E72010">
            <w:pPr>
              <w:spacing w:line="252" w:lineRule="exact"/>
              <w:ind w:left="70" w:right="538" w:hanging="78"/>
              <w:rPr>
                <w:lang w:val="en-US"/>
              </w:rPr>
            </w:pPr>
          </w:p>
        </w:tc>
        <w:tc>
          <w:tcPr>
            <w:tcW w:w="3546" w:type="dxa"/>
            <w:vMerge/>
            <w:tcBorders>
              <w:top w:val="single" w:sz="6" w:space="0" w:color="000000"/>
              <w:left w:val="single" w:sz="6" w:space="0" w:color="000000"/>
              <w:bottom w:val="single" w:sz="6" w:space="0" w:color="000000"/>
              <w:right w:val="single" w:sz="6" w:space="0" w:color="000000"/>
            </w:tcBorders>
            <w:vAlign w:val="center"/>
            <w:hideMark/>
          </w:tcPr>
          <w:p w:rsidR="00E72010" w:rsidRPr="00E72010" w:rsidRDefault="00E72010" w:rsidP="00E72010">
            <w:pPr>
              <w:widowControl/>
              <w:autoSpaceDE/>
              <w:autoSpaceDN/>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Default="00E72010" w:rsidP="00E72010">
            <w:pPr>
              <w:ind w:left="72"/>
              <w:rPr>
                <w:b/>
                <w:sz w:val="24"/>
                <w:lang w:val="en-US"/>
              </w:rPr>
            </w:pPr>
          </w:p>
          <w:p w:rsidR="00C71C4F" w:rsidRDefault="00C71C4F" w:rsidP="00E72010">
            <w:pPr>
              <w:ind w:left="72"/>
              <w:rPr>
                <w:b/>
                <w:sz w:val="24"/>
                <w:lang w:val="en-US"/>
              </w:rPr>
            </w:pPr>
            <w:r>
              <w:rPr>
                <w:b/>
                <w:sz w:val="24"/>
                <w:lang w:val="en-US"/>
              </w:rPr>
              <w:t>-</w:t>
            </w:r>
          </w:p>
          <w:p w:rsidR="00C71C4F" w:rsidRPr="00E72010" w:rsidRDefault="00C71C4F" w:rsidP="00E72010">
            <w:pPr>
              <w:ind w:left="72"/>
              <w:rPr>
                <w:b/>
                <w:sz w:val="24"/>
                <w:lang w:val="en-US"/>
              </w:rPr>
            </w:pPr>
          </w:p>
        </w:tc>
      </w:tr>
      <w:tr w:rsidR="00E72010" w:rsidRPr="00E72010" w:rsidTr="00E72010">
        <w:trPr>
          <w:trHeight w:val="457"/>
        </w:trPr>
        <w:tc>
          <w:tcPr>
            <w:tcW w:w="3326" w:type="dxa"/>
            <w:tcBorders>
              <w:top w:val="single" w:sz="8" w:space="0" w:color="000000"/>
              <w:left w:val="single" w:sz="8" w:space="0" w:color="000000"/>
              <w:bottom w:val="single" w:sz="6" w:space="0" w:color="000000"/>
              <w:right w:val="single" w:sz="6" w:space="0" w:color="000000"/>
            </w:tcBorders>
            <w:shd w:val="clear" w:color="auto" w:fill="63ADAF"/>
            <w:hideMark/>
          </w:tcPr>
          <w:p w:rsidR="00E72010" w:rsidRPr="00E72010" w:rsidRDefault="00E72010" w:rsidP="00E72010">
            <w:pPr>
              <w:spacing w:before="1"/>
              <w:ind w:left="70"/>
              <w:rPr>
                <w:b/>
                <w:sz w:val="24"/>
                <w:lang w:val="en-US"/>
              </w:rPr>
            </w:pPr>
            <w:proofErr w:type="spellStart"/>
            <w:r w:rsidRPr="00E72010">
              <w:rPr>
                <w:b/>
                <w:color w:val="FFFFFF"/>
                <w:spacing w:val="-2"/>
                <w:sz w:val="24"/>
                <w:lang w:val="en-US"/>
              </w:rPr>
              <w:lastRenderedPageBreak/>
              <w:t>Gösterge</w:t>
            </w:r>
            <w:proofErr w:type="spellEnd"/>
          </w:p>
        </w:tc>
        <w:tc>
          <w:tcPr>
            <w:tcW w:w="3546" w:type="dxa"/>
            <w:tcBorders>
              <w:top w:val="single" w:sz="8" w:space="0" w:color="000000"/>
              <w:left w:val="single" w:sz="6" w:space="0" w:color="000000"/>
              <w:bottom w:val="single" w:sz="6" w:space="0" w:color="000000"/>
              <w:right w:val="single" w:sz="6" w:space="0" w:color="000000"/>
            </w:tcBorders>
            <w:shd w:val="clear" w:color="auto" w:fill="63ADAF"/>
            <w:hideMark/>
          </w:tcPr>
          <w:p w:rsidR="00E72010" w:rsidRPr="00E72010" w:rsidRDefault="00E72010" w:rsidP="00E72010">
            <w:pPr>
              <w:spacing w:before="1"/>
              <w:ind w:left="72"/>
              <w:rPr>
                <w:b/>
                <w:sz w:val="24"/>
                <w:lang w:val="en-US"/>
              </w:rPr>
            </w:pPr>
            <w:proofErr w:type="spellStart"/>
            <w:r w:rsidRPr="00E72010">
              <w:rPr>
                <w:b/>
                <w:color w:val="FFFFFF"/>
                <w:spacing w:val="-2"/>
                <w:sz w:val="24"/>
                <w:lang w:val="en-US"/>
              </w:rPr>
              <w:t>Açıklama</w:t>
            </w:r>
            <w:proofErr w:type="spellEnd"/>
          </w:p>
        </w:tc>
        <w:tc>
          <w:tcPr>
            <w:tcW w:w="2297" w:type="dxa"/>
            <w:tcBorders>
              <w:top w:val="single" w:sz="8" w:space="0" w:color="000000"/>
              <w:left w:val="single" w:sz="6" w:space="0" w:color="000000"/>
              <w:bottom w:val="single" w:sz="6" w:space="0" w:color="000000"/>
              <w:right w:val="single" w:sz="8" w:space="0" w:color="000000"/>
            </w:tcBorders>
            <w:shd w:val="clear" w:color="auto" w:fill="63ADAF"/>
          </w:tcPr>
          <w:p w:rsidR="00E72010" w:rsidRPr="00E72010" w:rsidRDefault="00E72010" w:rsidP="00E72010">
            <w:pPr>
              <w:rPr>
                <w:lang w:val="en-US"/>
              </w:rPr>
            </w:pPr>
          </w:p>
        </w:tc>
      </w:tr>
      <w:tr w:rsidR="00E72010" w:rsidRPr="00E72010" w:rsidTr="00E72010">
        <w:trPr>
          <w:trHeight w:val="457"/>
        </w:trPr>
        <w:tc>
          <w:tcPr>
            <w:tcW w:w="3326" w:type="dxa"/>
            <w:tcBorders>
              <w:top w:val="single" w:sz="6" w:space="0" w:color="000000"/>
              <w:left w:val="single" w:sz="8" w:space="0" w:color="000000"/>
              <w:bottom w:val="single" w:sz="6" w:space="0" w:color="000000"/>
              <w:right w:val="single" w:sz="6" w:space="0" w:color="000000"/>
            </w:tcBorders>
            <w:shd w:val="clear" w:color="auto" w:fill="A0CECF"/>
            <w:hideMark/>
          </w:tcPr>
          <w:p w:rsidR="00E72010" w:rsidRPr="00E72010" w:rsidRDefault="00E72010" w:rsidP="00E72010">
            <w:pPr>
              <w:spacing w:before="1"/>
              <w:ind w:left="70"/>
              <w:rPr>
                <w:b/>
                <w:sz w:val="24"/>
                <w:lang w:val="en-US"/>
              </w:rPr>
            </w:pPr>
            <w:r w:rsidRPr="00E72010">
              <w:rPr>
                <w:b/>
                <w:sz w:val="24"/>
                <w:lang w:val="en-US"/>
              </w:rPr>
              <w:t xml:space="preserve">3. </w:t>
            </w:r>
            <w:proofErr w:type="spellStart"/>
            <w:r w:rsidRPr="00E72010">
              <w:rPr>
                <w:b/>
                <w:sz w:val="24"/>
                <w:lang w:val="en-US"/>
              </w:rPr>
              <w:t>Eğitim</w:t>
            </w:r>
            <w:proofErr w:type="spellEnd"/>
            <w:r w:rsidRPr="00E72010">
              <w:rPr>
                <w:b/>
                <w:sz w:val="24"/>
                <w:lang w:val="en-US"/>
              </w:rPr>
              <w:t xml:space="preserve"> </w:t>
            </w:r>
            <w:proofErr w:type="spellStart"/>
            <w:r w:rsidRPr="00E72010">
              <w:rPr>
                <w:b/>
                <w:sz w:val="24"/>
                <w:lang w:val="en-US"/>
              </w:rPr>
              <w:t>ve</w:t>
            </w:r>
            <w:proofErr w:type="spellEnd"/>
            <w:r w:rsidRPr="00E72010">
              <w:rPr>
                <w:b/>
                <w:spacing w:val="-2"/>
                <w:sz w:val="24"/>
                <w:lang w:val="en-US"/>
              </w:rPr>
              <w:t xml:space="preserve"> </w:t>
            </w:r>
            <w:proofErr w:type="spellStart"/>
            <w:r w:rsidRPr="00E72010">
              <w:rPr>
                <w:b/>
                <w:spacing w:val="-2"/>
                <w:sz w:val="24"/>
                <w:lang w:val="en-US"/>
              </w:rPr>
              <w:t>Öğretim</w:t>
            </w:r>
            <w:proofErr w:type="spellEnd"/>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E72010" w:rsidP="00E72010">
            <w:pPr>
              <w:rPr>
                <w:lang w:val="en-US"/>
              </w:rPr>
            </w:pPr>
          </w:p>
        </w:tc>
      </w:tr>
      <w:tr w:rsidR="00E72010" w:rsidRPr="00E72010" w:rsidTr="00E72010">
        <w:trPr>
          <w:trHeight w:val="2606"/>
        </w:trPr>
        <w:tc>
          <w:tcPr>
            <w:tcW w:w="3326" w:type="dxa"/>
            <w:tcBorders>
              <w:top w:val="single" w:sz="6" w:space="0" w:color="000000"/>
              <w:left w:val="single" w:sz="8" w:space="0" w:color="000000"/>
              <w:bottom w:val="single" w:sz="8" w:space="0" w:color="000000"/>
              <w:right w:val="single" w:sz="6" w:space="0" w:color="000000"/>
            </w:tcBorders>
            <w:shd w:val="clear" w:color="auto" w:fill="E2F0F0"/>
          </w:tcPr>
          <w:p w:rsidR="00E72010" w:rsidRPr="00E72010" w:rsidRDefault="00E72010" w:rsidP="00E72010">
            <w:pPr>
              <w:rPr>
                <w:b/>
                <w:lang w:val="en-US"/>
              </w:rPr>
            </w:pPr>
          </w:p>
          <w:p w:rsidR="00E72010" w:rsidRPr="00E72010" w:rsidRDefault="00E72010" w:rsidP="00E72010">
            <w:pPr>
              <w:rPr>
                <w:b/>
                <w:lang w:val="en-US"/>
              </w:rPr>
            </w:pPr>
          </w:p>
          <w:p w:rsidR="00E72010" w:rsidRPr="00E72010" w:rsidRDefault="00E72010" w:rsidP="00E72010">
            <w:pPr>
              <w:spacing w:before="36"/>
              <w:rPr>
                <w:b/>
                <w:lang w:val="en-US"/>
              </w:rPr>
            </w:pPr>
          </w:p>
          <w:p w:rsidR="00E72010" w:rsidRPr="00E72010" w:rsidRDefault="00E72010" w:rsidP="00E72010">
            <w:pPr>
              <w:ind w:right="184"/>
              <w:rPr>
                <w:lang w:val="en-US"/>
              </w:rPr>
            </w:pPr>
            <w:r w:rsidRPr="00E72010">
              <w:rPr>
                <w:lang w:val="en-US"/>
              </w:rPr>
              <w:t>*5-</w:t>
            </w:r>
            <w:r w:rsidRPr="00E72010">
              <w:rPr>
                <w:spacing w:val="-14"/>
                <w:lang w:val="en-US"/>
              </w:rPr>
              <w:t xml:space="preserve"> </w:t>
            </w:r>
            <w:proofErr w:type="spellStart"/>
            <w:r w:rsidRPr="00E72010">
              <w:rPr>
                <w:lang w:val="en-US"/>
              </w:rPr>
              <w:t>Eğiticilerin</w:t>
            </w:r>
            <w:proofErr w:type="spellEnd"/>
            <w:r w:rsidRPr="00E72010">
              <w:rPr>
                <w:spacing w:val="-14"/>
                <w:lang w:val="en-US"/>
              </w:rPr>
              <w:t xml:space="preserve"> </w:t>
            </w:r>
            <w:proofErr w:type="spellStart"/>
            <w:r w:rsidRPr="00E72010">
              <w:rPr>
                <w:lang w:val="en-US"/>
              </w:rPr>
              <w:t>Eğitimi</w:t>
            </w:r>
            <w:proofErr w:type="spellEnd"/>
            <w:r w:rsidRPr="00E72010">
              <w:rPr>
                <w:lang w:val="en-US"/>
              </w:rPr>
              <w:t xml:space="preserve"> </w:t>
            </w:r>
            <w:proofErr w:type="spellStart"/>
            <w:r w:rsidRPr="00E72010">
              <w:rPr>
                <w:lang w:val="en-US"/>
              </w:rPr>
              <w:t>Programı</w:t>
            </w:r>
            <w:proofErr w:type="spellEnd"/>
            <w:r w:rsidRPr="00E72010">
              <w:rPr>
                <w:lang w:val="en-US"/>
              </w:rPr>
              <w:t xml:space="preserve"> </w:t>
            </w:r>
            <w:proofErr w:type="spellStart"/>
            <w:r w:rsidRPr="00E72010">
              <w:rPr>
                <w:lang w:val="en-US"/>
              </w:rPr>
              <w:t>Kapsamında</w:t>
            </w:r>
            <w:proofErr w:type="spellEnd"/>
            <w:r w:rsidRPr="00E72010">
              <w:rPr>
                <w:lang w:val="en-US"/>
              </w:rPr>
              <w:t xml:space="preserve"> </w:t>
            </w:r>
            <w:proofErr w:type="spellStart"/>
            <w:r w:rsidRPr="00E72010">
              <w:rPr>
                <w:lang w:val="en-US"/>
              </w:rPr>
              <w:t>Eğitim</w:t>
            </w:r>
            <w:proofErr w:type="spellEnd"/>
            <w:r w:rsidRPr="00E72010">
              <w:rPr>
                <w:lang w:val="en-US"/>
              </w:rPr>
              <w:t xml:space="preserve"> Alan </w:t>
            </w:r>
            <w:proofErr w:type="spellStart"/>
            <w:r w:rsidRPr="00E72010">
              <w:rPr>
                <w:lang w:val="en-US"/>
              </w:rPr>
              <w:t>Öğretim</w:t>
            </w:r>
            <w:proofErr w:type="spellEnd"/>
            <w:r w:rsidRPr="00E72010">
              <w:rPr>
                <w:lang w:val="en-US"/>
              </w:rPr>
              <w:t xml:space="preserve"> </w:t>
            </w:r>
            <w:proofErr w:type="spellStart"/>
            <w:r w:rsidRPr="00E72010">
              <w:rPr>
                <w:lang w:val="en-US"/>
              </w:rPr>
              <w:t>Elemanı</w:t>
            </w:r>
            <w:proofErr w:type="spellEnd"/>
            <w:r w:rsidRPr="00E72010">
              <w:rPr>
                <w:lang w:val="en-US"/>
              </w:rPr>
              <w:t xml:space="preserve"> </w:t>
            </w:r>
            <w:proofErr w:type="spellStart"/>
            <w:r w:rsidRPr="00E72010">
              <w:rPr>
                <w:lang w:val="en-US"/>
              </w:rPr>
              <w:t>Sayısı</w:t>
            </w:r>
            <w:proofErr w:type="spellEnd"/>
          </w:p>
        </w:tc>
        <w:tc>
          <w:tcPr>
            <w:tcW w:w="3546" w:type="dxa"/>
            <w:tcBorders>
              <w:top w:val="single" w:sz="6" w:space="0" w:color="000000"/>
              <w:left w:val="single" w:sz="6" w:space="0" w:color="000000"/>
              <w:bottom w:val="single" w:sz="8" w:space="0" w:color="000000"/>
              <w:right w:val="single" w:sz="6" w:space="0" w:color="000000"/>
            </w:tcBorders>
            <w:hideMark/>
          </w:tcPr>
          <w:p w:rsidR="00E72010" w:rsidRPr="00E72010" w:rsidRDefault="00E72010" w:rsidP="00E72010">
            <w:pPr>
              <w:ind w:left="72"/>
              <w:rPr>
                <w:lang w:val="en-US"/>
              </w:rPr>
            </w:pPr>
            <w:r w:rsidRPr="00E72010">
              <w:rPr>
                <w:lang w:val="en-US"/>
              </w:rPr>
              <w:t xml:space="preserve">01 </w:t>
            </w:r>
            <w:proofErr w:type="spellStart"/>
            <w:r w:rsidRPr="00E72010">
              <w:rPr>
                <w:lang w:val="en-US"/>
              </w:rPr>
              <w:t>Ocak</w:t>
            </w:r>
            <w:proofErr w:type="spellEnd"/>
            <w:r w:rsidRPr="00E72010">
              <w:rPr>
                <w:lang w:val="en-US"/>
              </w:rPr>
              <w:t xml:space="preserve"> - 31 </w:t>
            </w:r>
            <w:proofErr w:type="spellStart"/>
            <w:r w:rsidRPr="00E72010">
              <w:rPr>
                <w:lang w:val="en-US"/>
              </w:rPr>
              <w:t>Aralık</w:t>
            </w:r>
            <w:proofErr w:type="spellEnd"/>
            <w:r w:rsidRPr="00E72010">
              <w:rPr>
                <w:lang w:val="en-US"/>
              </w:rPr>
              <w:t xml:space="preserve"> </w:t>
            </w:r>
            <w:proofErr w:type="spellStart"/>
            <w:r w:rsidRPr="00E72010">
              <w:rPr>
                <w:lang w:val="en-US"/>
              </w:rPr>
              <w:t>tarihleri</w:t>
            </w:r>
            <w:proofErr w:type="spellEnd"/>
            <w:r w:rsidRPr="00E72010">
              <w:rPr>
                <w:lang w:val="en-US"/>
              </w:rPr>
              <w:t xml:space="preserve"> </w:t>
            </w:r>
            <w:proofErr w:type="spellStart"/>
            <w:r w:rsidRPr="00E72010">
              <w:rPr>
                <w:lang w:val="en-US"/>
              </w:rPr>
              <w:t>arasında</w:t>
            </w:r>
            <w:proofErr w:type="spellEnd"/>
            <w:r w:rsidRPr="00E72010">
              <w:rPr>
                <w:lang w:val="en-US"/>
              </w:rPr>
              <w:t xml:space="preserve"> </w:t>
            </w:r>
            <w:proofErr w:type="spellStart"/>
            <w:r w:rsidRPr="00E72010">
              <w:rPr>
                <w:lang w:val="en-US"/>
              </w:rPr>
              <w:t>ilgili</w:t>
            </w:r>
            <w:proofErr w:type="spellEnd"/>
            <w:r w:rsidRPr="00E72010">
              <w:rPr>
                <w:spacing w:val="-10"/>
                <w:lang w:val="en-US"/>
              </w:rPr>
              <w:t xml:space="preserve"> </w:t>
            </w:r>
            <w:proofErr w:type="spellStart"/>
            <w:r w:rsidRPr="00E72010">
              <w:rPr>
                <w:lang w:val="en-US"/>
              </w:rPr>
              <w:t>gösterge</w:t>
            </w:r>
            <w:proofErr w:type="spellEnd"/>
            <w:r w:rsidRPr="00E72010">
              <w:rPr>
                <w:spacing w:val="-9"/>
                <w:lang w:val="en-US"/>
              </w:rPr>
              <w:t xml:space="preserve"> </w:t>
            </w:r>
            <w:proofErr w:type="spellStart"/>
            <w:r w:rsidRPr="00E72010">
              <w:rPr>
                <w:lang w:val="en-US"/>
              </w:rPr>
              <w:t>kapsamında</w:t>
            </w:r>
            <w:proofErr w:type="spellEnd"/>
            <w:r w:rsidRPr="00E72010">
              <w:rPr>
                <w:spacing w:val="-11"/>
                <w:lang w:val="en-US"/>
              </w:rPr>
              <w:t xml:space="preserve"> </w:t>
            </w:r>
            <w:proofErr w:type="spellStart"/>
            <w:r w:rsidRPr="00E72010">
              <w:rPr>
                <w:lang w:val="en-US"/>
              </w:rPr>
              <w:t>eğitim</w:t>
            </w:r>
            <w:proofErr w:type="spellEnd"/>
            <w:r w:rsidRPr="00E72010">
              <w:rPr>
                <w:spacing w:val="-11"/>
                <w:lang w:val="en-US"/>
              </w:rPr>
              <w:t xml:space="preserve"> </w:t>
            </w:r>
            <w:proofErr w:type="spellStart"/>
            <w:r w:rsidRPr="00E72010">
              <w:rPr>
                <w:lang w:val="en-US"/>
              </w:rPr>
              <w:t>alan</w:t>
            </w:r>
            <w:proofErr w:type="spellEnd"/>
            <w:r w:rsidRPr="00E72010">
              <w:rPr>
                <w:lang w:val="en-US"/>
              </w:rPr>
              <w:t xml:space="preserve"> </w:t>
            </w:r>
            <w:proofErr w:type="spellStart"/>
            <w:r w:rsidRPr="00E72010">
              <w:rPr>
                <w:lang w:val="en-US"/>
              </w:rPr>
              <w:t>Öğretim</w:t>
            </w:r>
            <w:proofErr w:type="spellEnd"/>
            <w:r w:rsidRPr="00E72010">
              <w:rPr>
                <w:lang w:val="en-US"/>
              </w:rPr>
              <w:t xml:space="preserve"> </w:t>
            </w:r>
            <w:proofErr w:type="spellStart"/>
            <w:r w:rsidRPr="00E72010">
              <w:rPr>
                <w:lang w:val="en-US"/>
              </w:rPr>
              <w:t>Elemanı</w:t>
            </w:r>
            <w:proofErr w:type="spellEnd"/>
            <w:r w:rsidRPr="00E72010">
              <w:rPr>
                <w:lang w:val="en-US"/>
              </w:rPr>
              <w:t xml:space="preserve"> </w:t>
            </w:r>
            <w:proofErr w:type="spellStart"/>
            <w:r w:rsidRPr="00E72010">
              <w:rPr>
                <w:lang w:val="en-US"/>
              </w:rPr>
              <w:t>sayısını</w:t>
            </w:r>
            <w:proofErr w:type="spellEnd"/>
            <w:r w:rsidRPr="00E72010">
              <w:rPr>
                <w:lang w:val="en-US"/>
              </w:rPr>
              <w:t xml:space="preserve"> </w:t>
            </w:r>
            <w:proofErr w:type="spellStart"/>
            <w:r w:rsidRPr="00E72010">
              <w:rPr>
                <w:lang w:val="en-US"/>
              </w:rPr>
              <w:t>ifade</w:t>
            </w:r>
            <w:proofErr w:type="spellEnd"/>
            <w:r w:rsidRPr="00E72010">
              <w:rPr>
                <w:lang w:val="en-US"/>
              </w:rPr>
              <w:t xml:space="preserve"> </w:t>
            </w:r>
            <w:proofErr w:type="spellStart"/>
            <w:r w:rsidRPr="00E72010">
              <w:rPr>
                <w:spacing w:val="-2"/>
                <w:lang w:val="en-US"/>
              </w:rPr>
              <w:t>etmektedir</w:t>
            </w:r>
            <w:proofErr w:type="spellEnd"/>
            <w:r w:rsidRPr="00E72010">
              <w:rPr>
                <w:spacing w:val="-2"/>
                <w:lang w:val="en-US"/>
              </w:rPr>
              <w:t>.</w:t>
            </w:r>
          </w:p>
          <w:p w:rsidR="00E72010" w:rsidRPr="00E72010" w:rsidRDefault="00E72010" w:rsidP="00E72010">
            <w:pPr>
              <w:spacing w:line="247" w:lineRule="auto"/>
              <w:ind w:left="72" w:right="115"/>
              <w:rPr>
                <w:lang w:val="en-US"/>
              </w:rPr>
            </w:pPr>
            <w:proofErr w:type="spellStart"/>
            <w:r w:rsidRPr="00E72010">
              <w:rPr>
                <w:lang w:val="en-US"/>
              </w:rPr>
              <w:t>Girilen</w:t>
            </w:r>
            <w:proofErr w:type="spellEnd"/>
            <w:r w:rsidRPr="00E72010">
              <w:rPr>
                <w:lang w:val="en-US"/>
              </w:rPr>
              <w:t xml:space="preserve"> </w:t>
            </w:r>
            <w:proofErr w:type="spellStart"/>
            <w:r w:rsidRPr="00E72010">
              <w:rPr>
                <w:lang w:val="en-US"/>
              </w:rPr>
              <w:t>sayı</w:t>
            </w:r>
            <w:proofErr w:type="spellEnd"/>
            <w:r w:rsidRPr="00E72010">
              <w:rPr>
                <w:lang w:val="en-US"/>
              </w:rPr>
              <w:t xml:space="preserve"> “</w:t>
            </w:r>
            <w:proofErr w:type="spellStart"/>
            <w:r w:rsidRPr="00E72010">
              <w:rPr>
                <w:lang w:val="en-US"/>
              </w:rPr>
              <w:t>Toplam</w:t>
            </w:r>
            <w:proofErr w:type="spellEnd"/>
            <w:r w:rsidRPr="00E72010">
              <w:rPr>
                <w:lang w:val="en-US"/>
              </w:rPr>
              <w:t xml:space="preserve"> </w:t>
            </w:r>
            <w:proofErr w:type="spellStart"/>
            <w:r w:rsidRPr="00E72010">
              <w:rPr>
                <w:lang w:val="en-US"/>
              </w:rPr>
              <w:t>Öğretim</w:t>
            </w:r>
            <w:proofErr w:type="spellEnd"/>
            <w:r w:rsidRPr="00E72010">
              <w:rPr>
                <w:lang w:val="en-US"/>
              </w:rPr>
              <w:t xml:space="preserve"> </w:t>
            </w:r>
            <w:proofErr w:type="spellStart"/>
            <w:r w:rsidRPr="00E72010">
              <w:rPr>
                <w:lang w:val="en-US"/>
              </w:rPr>
              <w:t>Elemanı</w:t>
            </w:r>
            <w:proofErr w:type="spellEnd"/>
            <w:r w:rsidRPr="00E72010">
              <w:rPr>
                <w:lang w:val="en-US"/>
              </w:rPr>
              <w:t xml:space="preserve"> </w:t>
            </w:r>
            <w:proofErr w:type="spellStart"/>
            <w:r w:rsidRPr="00E72010">
              <w:rPr>
                <w:lang w:val="en-US"/>
              </w:rPr>
              <w:t>Sayısı”nı</w:t>
            </w:r>
            <w:proofErr w:type="spellEnd"/>
            <w:r w:rsidRPr="00E72010">
              <w:rPr>
                <w:lang w:val="en-US"/>
              </w:rPr>
              <w:t xml:space="preserve"> </w:t>
            </w:r>
            <w:proofErr w:type="spellStart"/>
            <w:r w:rsidRPr="00E72010">
              <w:rPr>
                <w:lang w:val="en-US"/>
              </w:rPr>
              <w:t>geçemez</w:t>
            </w:r>
            <w:proofErr w:type="spellEnd"/>
            <w:r w:rsidRPr="00E72010">
              <w:rPr>
                <w:lang w:val="en-US"/>
              </w:rPr>
              <w:t xml:space="preserve">. </w:t>
            </w:r>
            <w:proofErr w:type="spellStart"/>
            <w:r w:rsidRPr="00E72010">
              <w:rPr>
                <w:lang w:val="en-US"/>
              </w:rPr>
              <w:t>Biriminiz</w:t>
            </w:r>
            <w:proofErr w:type="spellEnd"/>
            <w:r w:rsidRPr="00E72010">
              <w:rPr>
                <w:spacing w:val="80"/>
                <w:lang w:val="en-US"/>
              </w:rPr>
              <w:t xml:space="preserve"> </w:t>
            </w:r>
            <w:proofErr w:type="spellStart"/>
            <w:r w:rsidRPr="00E72010">
              <w:rPr>
                <w:lang w:val="en-US"/>
              </w:rPr>
              <w:t>tarafından</w:t>
            </w:r>
            <w:proofErr w:type="spellEnd"/>
            <w:r w:rsidRPr="00E72010">
              <w:rPr>
                <w:spacing w:val="80"/>
                <w:lang w:val="en-US"/>
              </w:rPr>
              <w:t xml:space="preserve"> </w:t>
            </w:r>
            <w:proofErr w:type="spellStart"/>
            <w:r w:rsidRPr="00E72010">
              <w:rPr>
                <w:lang w:val="en-US"/>
              </w:rPr>
              <w:t>kendi</w:t>
            </w:r>
            <w:proofErr w:type="spellEnd"/>
            <w:r w:rsidRPr="00E72010">
              <w:rPr>
                <w:spacing w:val="80"/>
                <w:lang w:val="en-US"/>
              </w:rPr>
              <w:t xml:space="preserve"> </w:t>
            </w:r>
            <w:proofErr w:type="spellStart"/>
            <w:r w:rsidRPr="00E72010">
              <w:rPr>
                <w:lang w:val="en-US"/>
              </w:rPr>
              <w:t>veya</w:t>
            </w:r>
            <w:proofErr w:type="spellEnd"/>
            <w:r w:rsidRPr="00E72010">
              <w:rPr>
                <w:lang w:val="en-US"/>
              </w:rPr>
              <w:t xml:space="preserve"> </w:t>
            </w:r>
            <w:proofErr w:type="spellStart"/>
            <w:r w:rsidRPr="00E72010">
              <w:rPr>
                <w:lang w:val="en-US"/>
              </w:rPr>
              <w:t>başka</w:t>
            </w:r>
            <w:proofErr w:type="spellEnd"/>
            <w:r w:rsidRPr="00E72010">
              <w:rPr>
                <w:spacing w:val="40"/>
                <w:lang w:val="en-US"/>
              </w:rPr>
              <w:t xml:space="preserve"> </w:t>
            </w:r>
            <w:proofErr w:type="spellStart"/>
            <w:r w:rsidRPr="00E72010">
              <w:rPr>
                <w:lang w:val="en-US"/>
              </w:rPr>
              <w:t>bir</w:t>
            </w:r>
            <w:proofErr w:type="spellEnd"/>
            <w:r w:rsidRPr="00E72010">
              <w:rPr>
                <w:spacing w:val="40"/>
                <w:lang w:val="en-US"/>
              </w:rPr>
              <w:t xml:space="preserve"> </w:t>
            </w:r>
            <w:proofErr w:type="spellStart"/>
            <w:r w:rsidRPr="00E72010">
              <w:rPr>
                <w:lang w:val="en-US"/>
              </w:rPr>
              <w:t>kurum</w:t>
            </w:r>
            <w:proofErr w:type="spellEnd"/>
            <w:r w:rsidRPr="00E72010">
              <w:rPr>
                <w:spacing w:val="40"/>
                <w:lang w:val="en-US"/>
              </w:rPr>
              <w:t xml:space="preserve"> </w:t>
            </w:r>
            <w:proofErr w:type="spellStart"/>
            <w:r w:rsidRPr="00E72010">
              <w:rPr>
                <w:lang w:val="en-US"/>
              </w:rPr>
              <w:t>bünyesinde</w:t>
            </w:r>
            <w:proofErr w:type="spellEnd"/>
            <w:r w:rsidRPr="00E72010">
              <w:rPr>
                <w:spacing w:val="40"/>
                <w:lang w:val="en-US"/>
              </w:rPr>
              <w:t xml:space="preserve"> </w:t>
            </w:r>
            <w:proofErr w:type="spellStart"/>
            <w:r w:rsidRPr="00E72010">
              <w:rPr>
                <w:lang w:val="en-US"/>
              </w:rPr>
              <w:t>ya</w:t>
            </w:r>
            <w:proofErr w:type="spellEnd"/>
            <w:r w:rsidRPr="00E72010">
              <w:rPr>
                <w:spacing w:val="40"/>
                <w:lang w:val="en-US"/>
              </w:rPr>
              <w:t xml:space="preserve"> </w:t>
            </w:r>
            <w:r w:rsidRPr="00E72010">
              <w:rPr>
                <w:lang w:val="en-US"/>
              </w:rPr>
              <w:t xml:space="preserve">da </w:t>
            </w:r>
            <w:proofErr w:type="spellStart"/>
            <w:r w:rsidRPr="00E72010">
              <w:rPr>
                <w:lang w:val="en-US"/>
              </w:rPr>
              <w:t>başka</w:t>
            </w:r>
            <w:proofErr w:type="spellEnd"/>
            <w:r w:rsidRPr="00E72010">
              <w:rPr>
                <w:spacing w:val="-3"/>
                <w:lang w:val="en-US"/>
              </w:rPr>
              <w:t xml:space="preserve"> </w:t>
            </w:r>
            <w:proofErr w:type="spellStart"/>
            <w:r w:rsidRPr="00E72010">
              <w:rPr>
                <w:lang w:val="en-US"/>
              </w:rPr>
              <w:t>bir</w:t>
            </w:r>
            <w:proofErr w:type="spellEnd"/>
            <w:r w:rsidRPr="00E72010">
              <w:rPr>
                <w:spacing w:val="-2"/>
                <w:lang w:val="en-US"/>
              </w:rPr>
              <w:t xml:space="preserve"> </w:t>
            </w:r>
            <w:proofErr w:type="spellStart"/>
            <w:r w:rsidRPr="00E72010">
              <w:rPr>
                <w:lang w:val="en-US"/>
              </w:rPr>
              <w:t>kurum</w:t>
            </w:r>
            <w:proofErr w:type="spellEnd"/>
            <w:r w:rsidRPr="00E72010">
              <w:rPr>
                <w:spacing w:val="-2"/>
                <w:lang w:val="en-US"/>
              </w:rPr>
              <w:t xml:space="preserve"> </w:t>
            </w:r>
            <w:proofErr w:type="spellStart"/>
            <w:r w:rsidRPr="00E72010">
              <w:rPr>
                <w:lang w:val="en-US"/>
              </w:rPr>
              <w:t>ile</w:t>
            </w:r>
            <w:proofErr w:type="spellEnd"/>
            <w:r w:rsidRPr="00E72010">
              <w:rPr>
                <w:spacing w:val="-3"/>
                <w:lang w:val="en-US"/>
              </w:rPr>
              <w:t xml:space="preserve"> </w:t>
            </w:r>
            <w:proofErr w:type="spellStart"/>
            <w:r w:rsidRPr="00E72010">
              <w:rPr>
                <w:lang w:val="en-US"/>
              </w:rPr>
              <w:t>ortaklaşa</w:t>
            </w:r>
            <w:proofErr w:type="spellEnd"/>
            <w:r w:rsidRPr="00E72010">
              <w:rPr>
                <w:spacing w:val="-2"/>
                <w:lang w:val="en-US"/>
              </w:rPr>
              <w:t xml:space="preserve"> </w:t>
            </w:r>
            <w:proofErr w:type="spellStart"/>
            <w:r w:rsidRPr="00E72010">
              <w:rPr>
                <w:lang w:val="en-US"/>
              </w:rPr>
              <w:t>olarak</w:t>
            </w:r>
            <w:proofErr w:type="spellEnd"/>
            <w:r w:rsidRPr="00E72010">
              <w:rPr>
                <w:spacing w:val="-2"/>
                <w:lang w:val="en-US"/>
              </w:rPr>
              <w:t xml:space="preserve"> </w:t>
            </w:r>
            <w:r w:rsidRPr="00E72010">
              <w:rPr>
                <w:spacing w:val="-10"/>
                <w:lang w:val="en-US"/>
              </w:rPr>
              <w:t>1</w:t>
            </w:r>
          </w:p>
          <w:p w:rsidR="00E72010" w:rsidRPr="00E72010" w:rsidRDefault="00E72010" w:rsidP="00E72010">
            <w:pPr>
              <w:spacing w:before="7" w:line="252" w:lineRule="exact"/>
              <w:ind w:left="72"/>
              <w:rPr>
                <w:lang w:val="en-US"/>
              </w:rPr>
            </w:pPr>
            <w:r w:rsidRPr="00E72010">
              <w:rPr>
                <w:lang w:val="en-US"/>
              </w:rPr>
              <w:t>Ocak-31</w:t>
            </w:r>
            <w:r w:rsidRPr="00E72010">
              <w:rPr>
                <w:spacing w:val="40"/>
                <w:lang w:val="en-US"/>
              </w:rPr>
              <w:t xml:space="preserve">  </w:t>
            </w:r>
            <w:proofErr w:type="spellStart"/>
            <w:r w:rsidRPr="00E72010">
              <w:rPr>
                <w:lang w:val="en-US"/>
              </w:rPr>
              <w:t>Aralık</w:t>
            </w:r>
            <w:proofErr w:type="spellEnd"/>
            <w:r w:rsidRPr="00E72010">
              <w:rPr>
                <w:spacing w:val="40"/>
                <w:lang w:val="en-US"/>
              </w:rPr>
              <w:t xml:space="preserve">  </w:t>
            </w:r>
            <w:proofErr w:type="spellStart"/>
            <w:r w:rsidRPr="00E72010">
              <w:rPr>
                <w:lang w:val="en-US"/>
              </w:rPr>
              <w:t>tarihleri</w:t>
            </w:r>
            <w:proofErr w:type="spellEnd"/>
            <w:r w:rsidRPr="00E72010">
              <w:rPr>
                <w:spacing w:val="39"/>
                <w:lang w:val="en-US"/>
              </w:rPr>
              <w:t xml:space="preserve">  </w:t>
            </w:r>
            <w:proofErr w:type="spellStart"/>
            <w:r w:rsidRPr="00E72010">
              <w:rPr>
                <w:spacing w:val="-2"/>
                <w:lang w:val="en-US"/>
              </w:rPr>
              <w:t>arasında</w:t>
            </w:r>
            <w:proofErr w:type="spellEnd"/>
            <w:r w:rsidRPr="00E72010">
              <w:rPr>
                <w:spacing w:val="-2"/>
                <w:lang w:val="en-US"/>
              </w:rPr>
              <w:t xml:space="preserve"> </w:t>
            </w:r>
            <w:proofErr w:type="spellStart"/>
            <w:r w:rsidRPr="00E72010">
              <w:rPr>
                <w:lang w:val="en-US"/>
              </w:rPr>
              <w:t>eğiticilerin</w:t>
            </w:r>
            <w:proofErr w:type="spellEnd"/>
            <w:r w:rsidRPr="00E72010">
              <w:rPr>
                <w:lang w:val="en-US"/>
              </w:rPr>
              <w:t xml:space="preserve"> </w:t>
            </w:r>
            <w:proofErr w:type="spellStart"/>
            <w:r w:rsidRPr="00E72010">
              <w:rPr>
                <w:lang w:val="en-US"/>
              </w:rPr>
              <w:t>eğitimine</w:t>
            </w:r>
            <w:proofErr w:type="spellEnd"/>
            <w:r w:rsidRPr="00E72010">
              <w:rPr>
                <w:lang w:val="en-US"/>
              </w:rPr>
              <w:t xml:space="preserve"> (</w:t>
            </w:r>
            <w:proofErr w:type="spellStart"/>
            <w:r w:rsidRPr="00E72010">
              <w:rPr>
                <w:lang w:val="en-US"/>
              </w:rPr>
              <w:t>Asıl</w:t>
            </w:r>
            <w:proofErr w:type="spellEnd"/>
            <w:r w:rsidRPr="00E72010">
              <w:rPr>
                <w:lang w:val="en-US"/>
              </w:rPr>
              <w:t xml:space="preserve"> </w:t>
            </w:r>
            <w:proofErr w:type="spellStart"/>
            <w:r w:rsidRPr="00E72010">
              <w:rPr>
                <w:lang w:val="en-US"/>
              </w:rPr>
              <w:t>sorumlu</w:t>
            </w:r>
            <w:proofErr w:type="spellEnd"/>
            <w:r w:rsidRPr="00E72010">
              <w:rPr>
                <w:lang w:val="en-US"/>
              </w:rPr>
              <w:t xml:space="preserve"> </w:t>
            </w:r>
            <w:proofErr w:type="spellStart"/>
            <w:r w:rsidRPr="00E72010">
              <w:rPr>
                <w:lang w:val="en-US"/>
              </w:rPr>
              <w:t>olduğunuz</w:t>
            </w:r>
            <w:proofErr w:type="spellEnd"/>
            <w:r w:rsidRPr="00E72010">
              <w:rPr>
                <w:lang w:val="en-US"/>
              </w:rPr>
              <w:t xml:space="preserve"> </w:t>
            </w:r>
            <w:proofErr w:type="spellStart"/>
            <w:r w:rsidRPr="00E72010">
              <w:rPr>
                <w:lang w:val="en-US"/>
              </w:rPr>
              <w:t>ya</w:t>
            </w:r>
            <w:proofErr w:type="spellEnd"/>
            <w:r w:rsidRPr="00E72010">
              <w:rPr>
                <w:lang w:val="en-US"/>
              </w:rPr>
              <w:t xml:space="preserve"> da </w:t>
            </w:r>
            <w:proofErr w:type="spellStart"/>
            <w:r w:rsidRPr="00E72010">
              <w:rPr>
                <w:lang w:val="en-US"/>
              </w:rPr>
              <w:t>ortak</w:t>
            </w:r>
            <w:proofErr w:type="spellEnd"/>
            <w:r w:rsidRPr="00E72010">
              <w:rPr>
                <w:lang w:val="en-US"/>
              </w:rPr>
              <w:t xml:space="preserve"> </w:t>
            </w:r>
            <w:proofErr w:type="spellStart"/>
            <w:r w:rsidRPr="00E72010">
              <w:rPr>
                <w:lang w:val="en-US"/>
              </w:rPr>
              <w:t>sorumluluk</w:t>
            </w:r>
            <w:proofErr w:type="spellEnd"/>
            <w:r w:rsidRPr="00E72010">
              <w:rPr>
                <w:lang w:val="en-US"/>
              </w:rPr>
              <w:t xml:space="preserve"> </w:t>
            </w:r>
            <w:proofErr w:type="spellStart"/>
            <w:r w:rsidRPr="00E72010">
              <w:rPr>
                <w:spacing w:val="-2"/>
                <w:lang w:val="en-US"/>
              </w:rPr>
              <w:t>üstlendiğiniz</w:t>
            </w:r>
            <w:proofErr w:type="spellEnd"/>
            <w:r w:rsidRPr="00E72010">
              <w:rPr>
                <w:lang w:val="en-US"/>
              </w:rPr>
              <w:tab/>
            </w:r>
            <w:proofErr w:type="spellStart"/>
            <w:r w:rsidRPr="00E72010">
              <w:rPr>
                <w:spacing w:val="-2"/>
                <w:lang w:val="en-US"/>
              </w:rPr>
              <w:t>etkinlikler</w:t>
            </w:r>
            <w:proofErr w:type="spellEnd"/>
            <w:r w:rsidRPr="00E72010">
              <w:rPr>
                <w:spacing w:val="-2"/>
                <w:lang w:val="en-US"/>
              </w:rPr>
              <w:t xml:space="preserve"> </w:t>
            </w:r>
            <w:proofErr w:type="spellStart"/>
            <w:r w:rsidRPr="00E72010">
              <w:rPr>
                <w:lang w:val="en-US"/>
              </w:rPr>
              <w:t>kastedilmiştir</w:t>
            </w:r>
            <w:proofErr w:type="spellEnd"/>
            <w:r w:rsidRPr="00E72010">
              <w:rPr>
                <w:lang w:val="en-US"/>
              </w:rPr>
              <w:t>.</w:t>
            </w:r>
            <w:r w:rsidRPr="00E72010">
              <w:rPr>
                <w:spacing w:val="-14"/>
                <w:lang w:val="en-US"/>
              </w:rPr>
              <w:t xml:space="preserve"> </w:t>
            </w:r>
            <w:proofErr w:type="spellStart"/>
            <w:r w:rsidRPr="00E72010">
              <w:rPr>
                <w:lang w:val="en-US"/>
              </w:rPr>
              <w:t>Sadece</w:t>
            </w:r>
            <w:proofErr w:type="spellEnd"/>
            <w:r w:rsidRPr="00E72010">
              <w:rPr>
                <w:spacing w:val="-14"/>
                <w:lang w:val="en-US"/>
              </w:rPr>
              <w:t xml:space="preserve"> </w:t>
            </w:r>
            <w:proofErr w:type="spellStart"/>
            <w:r w:rsidRPr="00E72010">
              <w:rPr>
                <w:lang w:val="en-US"/>
              </w:rPr>
              <w:t>katılımcı</w:t>
            </w:r>
            <w:proofErr w:type="spellEnd"/>
            <w:r w:rsidRPr="00E72010">
              <w:rPr>
                <w:spacing w:val="-14"/>
                <w:lang w:val="en-US"/>
              </w:rPr>
              <w:t xml:space="preserve"> </w:t>
            </w:r>
            <w:proofErr w:type="spellStart"/>
            <w:r w:rsidRPr="00E72010">
              <w:rPr>
                <w:lang w:val="en-US"/>
              </w:rPr>
              <w:t>olarak</w:t>
            </w:r>
            <w:proofErr w:type="spellEnd"/>
            <w:r w:rsidRPr="00E72010">
              <w:rPr>
                <w:lang w:val="en-US"/>
              </w:rPr>
              <w:t xml:space="preserve"> </w:t>
            </w:r>
            <w:proofErr w:type="spellStart"/>
            <w:r w:rsidRPr="00E72010">
              <w:rPr>
                <w:lang w:val="en-US"/>
              </w:rPr>
              <w:t>gidilen</w:t>
            </w:r>
            <w:proofErr w:type="spellEnd"/>
            <w:r w:rsidRPr="00E72010">
              <w:rPr>
                <w:lang w:val="en-US"/>
              </w:rPr>
              <w:t xml:space="preserve"> </w:t>
            </w:r>
            <w:proofErr w:type="spellStart"/>
            <w:r w:rsidRPr="00E72010">
              <w:rPr>
                <w:lang w:val="en-US"/>
              </w:rPr>
              <w:t>başka</w:t>
            </w:r>
            <w:proofErr w:type="spellEnd"/>
            <w:r w:rsidRPr="00E72010">
              <w:rPr>
                <w:lang w:val="en-US"/>
              </w:rPr>
              <w:t xml:space="preserve"> </w:t>
            </w:r>
            <w:proofErr w:type="spellStart"/>
            <w:r w:rsidRPr="00E72010">
              <w:rPr>
                <w:lang w:val="en-US"/>
              </w:rPr>
              <w:t>bir</w:t>
            </w:r>
            <w:proofErr w:type="spellEnd"/>
            <w:r w:rsidRPr="00E72010">
              <w:rPr>
                <w:lang w:val="en-US"/>
              </w:rPr>
              <w:t xml:space="preserve"> </w:t>
            </w:r>
            <w:proofErr w:type="spellStart"/>
            <w:r w:rsidRPr="00E72010">
              <w:rPr>
                <w:lang w:val="en-US"/>
              </w:rPr>
              <w:t>kurum</w:t>
            </w:r>
            <w:proofErr w:type="spellEnd"/>
            <w:r w:rsidRPr="00E72010">
              <w:rPr>
                <w:lang w:val="en-US"/>
              </w:rPr>
              <w:t xml:space="preserve"> </w:t>
            </w:r>
            <w:proofErr w:type="spellStart"/>
            <w:r w:rsidRPr="00E72010">
              <w:rPr>
                <w:lang w:val="en-US"/>
              </w:rPr>
              <w:t>tarafından</w:t>
            </w:r>
            <w:proofErr w:type="spellEnd"/>
            <w:r w:rsidRPr="00E72010">
              <w:rPr>
                <w:lang w:val="en-US"/>
              </w:rPr>
              <w:t xml:space="preserve"> </w:t>
            </w:r>
            <w:proofErr w:type="spellStart"/>
            <w:r w:rsidRPr="00E72010">
              <w:rPr>
                <w:spacing w:val="-2"/>
                <w:lang w:val="en-US"/>
              </w:rPr>
              <w:t>düzenlenen</w:t>
            </w:r>
            <w:proofErr w:type="spellEnd"/>
            <w:r w:rsidRPr="00E72010">
              <w:rPr>
                <w:lang w:val="en-US"/>
              </w:rPr>
              <w:tab/>
            </w:r>
            <w:r w:rsidRPr="00E72010">
              <w:rPr>
                <w:spacing w:val="-14"/>
                <w:lang w:val="en-US"/>
              </w:rPr>
              <w:t xml:space="preserve"> </w:t>
            </w:r>
            <w:proofErr w:type="spellStart"/>
            <w:r w:rsidRPr="00E72010">
              <w:rPr>
                <w:spacing w:val="-6"/>
                <w:lang w:val="en-US"/>
              </w:rPr>
              <w:t>etkinlikler</w:t>
            </w:r>
            <w:proofErr w:type="spellEnd"/>
            <w:r w:rsidRPr="00E72010">
              <w:rPr>
                <w:spacing w:val="-6"/>
                <w:lang w:val="en-US"/>
              </w:rPr>
              <w:t xml:space="preserve"> </w:t>
            </w:r>
            <w:proofErr w:type="spellStart"/>
            <w:r w:rsidRPr="00E72010">
              <w:rPr>
                <w:spacing w:val="-2"/>
                <w:lang w:val="en-US"/>
              </w:rPr>
              <w:t>kastedilmemiştir</w:t>
            </w:r>
            <w:proofErr w:type="spellEnd"/>
            <w:r w:rsidRPr="00E72010">
              <w:rPr>
                <w:spacing w:val="-2"/>
                <w:lang w:val="en-US"/>
              </w:rPr>
              <w:t xml:space="preserve">.) </w:t>
            </w:r>
            <w:proofErr w:type="spellStart"/>
            <w:r w:rsidRPr="00E72010">
              <w:rPr>
                <w:spacing w:val="-2"/>
                <w:lang w:val="en-US"/>
              </w:rPr>
              <w:t>yönelik</w:t>
            </w:r>
            <w:proofErr w:type="spellEnd"/>
            <w:r w:rsidRPr="00E72010">
              <w:rPr>
                <w:spacing w:val="-2"/>
                <w:lang w:val="en-US"/>
              </w:rPr>
              <w:t xml:space="preserve"> </w:t>
            </w:r>
            <w:proofErr w:type="spellStart"/>
            <w:r w:rsidRPr="00E72010">
              <w:rPr>
                <w:spacing w:val="-2"/>
                <w:lang w:val="en-US"/>
              </w:rPr>
              <w:t>düzenlenen</w:t>
            </w:r>
            <w:proofErr w:type="spellEnd"/>
            <w:r w:rsidRPr="00E72010">
              <w:rPr>
                <w:spacing w:val="-2"/>
                <w:lang w:val="en-US"/>
              </w:rPr>
              <w:t xml:space="preserve"> </w:t>
            </w:r>
            <w:proofErr w:type="spellStart"/>
            <w:r w:rsidRPr="00E72010">
              <w:rPr>
                <w:lang w:val="en-US"/>
              </w:rPr>
              <w:t>etkinlik</w:t>
            </w:r>
            <w:proofErr w:type="spellEnd"/>
            <w:r w:rsidRPr="00E72010">
              <w:rPr>
                <w:lang w:val="en-US"/>
              </w:rPr>
              <w:t xml:space="preserve"> </w:t>
            </w:r>
            <w:proofErr w:type="spellStart"/>
            <w:r w:rsidRPr="00E72010">
              <w:rPr>
                <w:lang w:val="en-US"/>
              </w:rPr>
              <w:t>sayısını</w:t>
            </w:r>
            <w:proofErr w:type="spellEnd"/>
            <w:r w:rsidRPr="00E72010">
              <w:rPr>
                <w:lang w:val="en-US"/>
              </w:rPr>
              <w:t xml:space="preserve"> </w:t>
            </w:r>
            <w:proofErr w:type="spellStart"/>
            <w:r w:rsidRPr="00E72010">
              <w:rPr>
                <w:lang w:val="en-US"/>
              </w:rPr>
              <w:t>giriniz</w:t>
            </w:r>
            <w:proofErr w:type="spellEnd"/>
            <w:r w:rsidRPr="00E72010">
              <w:rPr>
                <w:lang w:val="en-US"/>
              </w:rPr>
              <w:t>.</w:t>
            </w:r>
          </w:p>
        </w:tc>
        <w:tc>
          <w:tcPr>
            <w:tcW w:w="2297" w:type="dxa"/>
            <w:tcBorders>
              <w:top w:val="single" w:sz="6" w:space="0" w:color="000000"/>
              <w:left w:val="single" w:sz="6" w:space="0" w:color="000000"/>
              <w:bottom w:val="single" w:sz="8" w:space="0" w:color="000000"/>
              <w:right w:val="single" w:sz="8" w:space="0" w:color="000000"/>
            </w:tcBorders>
          </w:tcPr>
          <w:p w:rsidR="00E72010" w:rsidRPr="00E72010" w:rsidRDefault="00E72010" w:rsidP="00E72010">
            <w:pPr>
              <w:rPr>
                <w:b/>
                <w:sz w:val="24"/>
                <w:lang w:val="en-US"/>
              </w:rPr>
            </w:pPr>
          </w:p>
          <w:p w:rsidR="00E72010" w:rsidRPr="00E72010" w:rsidRDefault="00E72010" w:rsidP="00E72010">
            <w:pPr>
              <w:rPr>
                <w:b/>
                <w:sz w:val="24"/>
                <w:lang w:val="en-US"/>
              </w:rPr>
            </w:pPr>
          </w:p>
          <w:p w:rsidR="00E72010" w:rsidRPr="00E72010" w:rsidRDefault="00E72010" w:rsidP="00E72010">
            <w:pPr>
              <w:rPr>
                <w:b/>
                <w:sz w:val="24"/>
                <w:lang w:val="en-US"/>
              </w:rPr>
            </w:pPr>
          </w:p>
          <w:p w:rsidR="00E72010" w:rsidRPr="00E72010" w:rsidRDefault="00E72010" w:rsidP="00E72010">
            <w:pPr>
              <w:spacing w:before="267"/>
              <w:rPr>
                <w:b/>
                <w:sz w:val="24"/>
                <w:lang w:val="en-US"/>
              </w:rPr>
            </w:pPr>
          </w:p>
          <w:p w:rsidR="00E72010" w:rsidRPr="00E72010" w:rsidRDefault="00C71C4F" w:rsidP="00E72010">
            <w:pPr>
              <w:ind w:left="72"/>
              <w:rPr>
                <w:sz w:val="24"/>
                <w:lang w:val="en-US"/>
              </w:rPr>
            </w:pPr>
            <w:r>
              <w:rPr>
                <w:sz w:val="24"/>
                <w:lang w:val="en-US"/>
              </w:rPr>
              <w:t>-</w:t>
            </w:r>
          </w:p>
        </w:tc>
      </w:tr>
      <w:tr w:rsidR="00E72010" w:rsidRPr="00E72010" w:rsidTr="00E72010">
        <w:trPr>
          <w:trHeight w:val="1828"/>
        </w:trPr>
        <w:tc>
          <w:tcPr>
            <w:tcW w:w="3326" w:type="dxa"/>
            <w:tcBorders>
              <w:top w:val="single" w:sz="6" w:space="0" w:color="000000"/>
              <w:left w:val="single" w:sz="8" w:space="0" w:color="000000"/>
              <w:bottom w:val="single" w:sz="6" w:space="0" w:color="000000"/>
              <w:right w:val="single" w:sz="6" w:space="0" w:color="000000"/>
            </w:tcBorders>
            <w:shd w:val="clear" w:color="auto" w:fill="E2F0F0"/>
          </w:tcPr>
          <w:p w:rsidR="00E72010" w:rsidRPr="00E72010" w:rsidRDefault="00E72010" w:rsidP="00E72010">
            <w:pPr>
              <w:rPr>
                <w:b/>
                <w:lang w:val="en-US"/>
              </w:rPr>
            </w:pPr>
          </w:p>
          <w:p w:rsidR="00E72010" w:rsidRPr="00E72010" w:rsidRDefault="00E72010" w:rsidP="00E72010">
            <w:pPr>
              <w:spacing w:before="179"/>
              <w:rPr>
                <w:b/>
                <w:lang w:val="en-US"/>
              </w:rPr>
            </w:pPr>
          </w:p>
          <w:p w:rsidR="00E72010" w:rsidRPr="00E72010" w:rsidRDefault="00E72010" w:rsidP="00E72010">
            <w:pPr>
              <w:ind w:left="70"/>
              <w:rPr>
                <w:lang w:val="en-US"/>
              </w:rPr>
            </w:pPr>
            <w:r w:rsidRPr="00E72010">
              <w:rPr>
                <w:lang w:val="en-US"/>
              </w:rPr>
              <w:t>*12-</w:t>
            </w:r>
            <w:r w:rsidRPr="00E72010">
              <w:rPr>
                <w:spacing w:val="-6"/>
                <w:lang w:val="en-US"/>
              </w:rPr>
              <w:t xml:space="preserve"> </w:t>
            </w:r>
            <w:proofErr w:type="spellStart"/>
            <w:r w:rsidRPr="00E72010">
              <w:rPr>
                <w:lang w:val="en-US"/>
              </w:rPr>
              <w:t>İşe</w:t>
            </w:r>
            <w:proofErr w:type="spellEnd"/>
            <w:r w:rsidRPr="00E72010">
              <w:rPr>
                <w:spacing w:val="-6"/>
                <w:lang w:val="en-US"/>
              </w:rPr>
              <w:t xml:space="preserve"> </w:t>
            </w:r>
            <w:proofErr w:type="spellStart"/>
            <w:r w:rsidRPr="00E72010">
              <w:rPr>
                <w:lang w:val="en-US"/>
              </w:rPr>
              <w:t>Yerleşmiş</w:t>
            </w:r>
            <w:proofErr w:type="spellEnd"/>
            <w:r w:rsidRPr="00E72010">
              <w:rPr>
                <w:spacing w:val="-7"/>
                <w:lang w:val="en-US"/>
              </w:rPr>
              <w:t xml:space="preserve"> </w:t>
            </w:r>
            <w:proofErr w:type="spellStart"/>
            <w:r w:rsidRPr="00E72010">
              <w:rPr>
                <w:lang w:val="en-US"/>
              </w:rPr>
              <w:t>Mezun</w:t>
            </w:r>
            <w:proofErr w:type="spellEnd"/>
            <w:r w:rsidRPr="00E72010">
              <w:rPr>
                <w:spacing w:val="-5"/>
                <w:lang w:val="en-US"/>
              </w:rPr>
              <w:t xml:space="preserve"> </w:t>
            </w:r>
            <w:proofErr w:type="spellStart"/>
            <w:r w:rsidRPr="00E72010">
              <w:rPr>
                <w:spacing w:val="-2"/>
                <w:lang w:val="en-US"/>
              </w:rPr>
              <w:t>Sayısı</w:t>
            </w:r>
            <w:proofErr w:type="spellEnd"/>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spacing w:before="39"/>
              <w:rPr>
                <w:b/>
                <w:lang w:val="en-US"/>
              </w:rPr>
            </w:pPr>
          </w:p>
          <w:p w:rsidR="00E72010" w:rsidRPr="00E72010" w:rsidRDefault="00E72010" w:rsidP="00E72010">
            <w:pPr>
              <w:ind w:left="72"/>
              <w:rPr>
                <w:lang w:val="en-US"/>
              </w:rPr>
            </w:pPr>
            <w:r w:rsidRPr="00E72010">
              <w:rPr>
                <w:lang w:val="en-US"/>
              </w:rPr>
              <w:t xml:space="preserve">31 </w:t>
            </w:r>
            <w:proofErr w:type="spellStart"/>
            <w:r w:rsidRPr="00E72010">
              <w:rPr>
                <w:lang w:val="en-US"/>
              </w:rPr>
              <w:t>Aralık</w:t>
            </w:r>
            <w:proofErr w:type="spellEnd"/>
            <w:r w:rsidRPr="00E72010">
              <w:rPr>
                <w:lang w:val="en-US"/>
              </w:rPr>
              <w:t xml:space="preserve"> </w:t>
            </w:r>
            <w:proofErr w:type="spellStart"/>
            <w:r w:rsidRPr="00E72010">
              <w:rPr>
                <w:lang w:val="en-US"/>
              </w:rPr>
              <w:t>itibari</w:t>
            </w:r>
            <w:proofErr w:type="spellEnd"/>
            <w:r w:rsidRPr="00E72010">
              <w:rPr>
                <w:lang w:val="en-US"/>
              </w:rPr>
              <w:t xml:space="preserve"> </w:t>
            </w:r>
            <w:proofErr w:type="spellStart"/>
            <w:r w:rsidRPr="00E72010">
              <w:rPr>
                <w:lang w:val="en-US"/>
              </w:rPr>
              <w:t>ile</w:t>
            </w:r>
            <w:proofErr w:type="spellEnd"/>
            <w:r w:rsidRPr="00E72010">
              <w:rPr>
                <w:lang w:val="en-US"/>
              </w:rPr>
              <w:t xml:space="preserve"> </w:t>
            </w:r>
            <w:proofErr w:type="spellStart"/>
            <w:r w:rsidRPr="00E72010">
              <w:rPr>
                <w:lang w:val="en-US"/>
              </w:rPr>
              <w:t>Mezun</w:t>
            </w:r>
            <w:proofErr w:type="spellEnd"/>
            <w:r w:rsidRPr="00E72010">
              <w:rPr>
                <w:lang w:val="en-US"/>
              </w:rPr>
              <w:t xml:space="preserve"> </w:t>
            </w:r>
            <w:proofErr w:type="spellStart"/>
            <w:r w:rsidRPr="00E72010">
              <w:rPr>
                <w:lang w:val="en-US"/>
              </w:rPr>
              <w:t>bilgi</w:t>
            </w:r>
            <w:proofErr w:type="spellEnd"/>
            <w:r w:rsidRPr="00E72010">
              <w:rPr>
                <w:lang w:val="en-US"/>
              </w:rPr>
              <w:t xml:space="preserve"> </w:t>
            </w:r>
            <w:proofErr w:type="spellStart"/>
            <w:r w:rsidRPr="00E72010">
              <w:rPr>
                <w:lang w:val="en-US"/>
              </w:rPr>
              <w:t>sistemi</w:t>
            </w:r>
            <w:proofErr w:type="spellEnd"/>
            <w:r w:rsidRPr="00E72010">
              <w:rPr>
                <w:lang w:val="en-US"/>
              </w:rPr>
              <w:t>,</w:t>
            </w:r>
            <w:r w:rsidRPr="00E72010">
              <w:rPr>
                <w:spacing w:val="-11"/>
                <w:lang w:val="en-US"/>
              </w:rPr>
              <w:t xml:space="preserve"> </w:t>
            </w:r>
            <w:proofErr w:type="spellStart"/>
            <w:r w:rsidRPr="00E72010">
              <w:rPr>
                <w:lang w:val="en-US"/>
              </w:rPr>
              <w:t>derneği</w:t>
            </w:r>
            <w:proofErr w:type="spellEnd"/>
            <w:r w:rsidRPr="00E72010">
              <w:rPr>
                <w:lang w:val="en-US"/>
              </w:rPr>
              <w:t>,</w:t>
            </w:r>
            <w:r w:rsidRPr="00E72010">
              <w:rPr>
                <w:spacing w:val="-10"/>
                <w:lang w:val="en-US"/>
              </w:rPr>
              <w:t xml:space="preserve"> </w:t>
            </w:r>
            <w:proofErr w:type="spellStart"/>
            <w:r w:rsidRPr="00E72010">
              <w:rPr>
                <w:lang w:val="en-US"/>
              </w:rPr>
              <w:t>portalı</w:t>
            </w:r>
            <w:proofErr w:type="spellEnd"/>
            <w:r w:rsidRPr="00E72010">
              <w:rPr>
                <w:spacing w:val="-11"/>
                <w:lang w:val="en-US"/>
              </w:rPr>
              <w:t xml:space="preserve"> </w:t>
            </w:r>
            <w:r w:rsidRPr="00E72010">
              <w:rPr>
                <w:lang w:val="en-US"/>
              </w:rPr>
              <w:t>vb.</w:t>
            </w:r>
            <w:r w:rsidRPr="00E72010">
              <w:rPr>
                <w:spacing w:val="-11"/>
                <w:lang w:val="en-US"/>
              </w:rPr>
              <w:t xml:space="preserve"> </w:t>
            </w:r>
            <w:proofErr w:type="spellStart"/>
            <w:r w:rsidRPr="00E72010">
              <w:rPr>
                <w:lang w:val="en-US"/>
              </w:rPr>
              <w:t>yapılar</w:t>
            </w:r>
            <w:proofErr w:type="spellEnd"/>
            <w:r w:rsidRPr="00E72010">
              <w:rPr>
                <w:lang w:val="en-US"/>
              </w:rPr>
              <w:t xml:space="preserve"> </w:t>
            </w:r>
            <w:proofErr w:type="spellStart"/>
            <w:r w:rsidRPr="00E72010">
              <w:rPr>
                <w:lang w:val="en-US"/>
              </w:rPr>
              <w:t>aracılığı</w:t>
            </w:r>
            <w:proofErr w:type="spellEnd"/>
            <w:r w:rsidRPr="00E72010">
              <w:rPr>
                <w:lang w:val="en-US"/>
              </w:rPr>
              <w:t xml:space="preserve"> </w:t>
            </w:r>
            <w:proofErr w:type="spellStart"/>
            <w:r w:rsidRPr="00E72010">
              <w:rPr>
                <w:lang w:val="en-US"/>
              </w:rPr>
              <w:t>ile</w:t>
            </w:r>
            <w:proofErr w:type="spellEnd"/>
            <w:r w:rsidRPr="00E72010">
              <w:rPr>
                <w:lang w:val="en-US"/>
              </w:rPr>
              <w:t xml:space="preserve"> </w:t>
            </w:r>
            <w:proofErr w:type="spellStart"/>
            <w:r w:rsidRPr="00E72010">
              <w:rPr>
                <w:lang w:val="en-US"/>
              </w:rPr>
              <w:t>aldığınız</w:t>
            </w:r>
            <w:proofErr w:type="spellEnd"/>
            <w:r w:rsidRPr="00E72010">
              <w:rPr>
                <w:lang w:val="en-US"/>
              </w:rPr>
              <w:t xml:space="preserve"> </w:t>
            </w:r>
            <w:proofErr w:type="spellStart"/>
            <w:r w:rsidRPr="00E72010">
              <w:rPr>
                <w:lang w:val="en-US"/>
              </w:rPr>
              <w:t>işe</w:t>
            </w:r>
            <w:proofErr w:type="spellEnd"/>
            <w:r w:rsidRPr="00E72010">
              <w:rPr>
                <w:lang w:val="en-US"/>
              </w:rPr>
              <w:t xml:space="preserve"> </w:t>
            </w:r>
            <w:proofErr w:type="spellStart"/>
            <w:r w:rsidRPr="00E72010">
              <w:rPr>
                <w:lang w:val="en-US"/>
              </w:rPr>
              <w:t>yerleşmiş</w:t>
            </w:r>
            <w:proofErr w:type="spellEnd"/>
            <w:r w:rsidRPr="00E72010">
              <w:rPr>
                <w:lang w:val="en-US"/>
              </w:rPr>
              <w:t xml:space="preserve"> </w:t>
            </w:r>
            <w:proofErr w:type="spellStart"/>
            <w:r w:rsidRPr="00E72010">
              <w:rPr>
                <w:lang w:val="en-US"/>
              </w:rPr>
              <w:t>mezun</w:t>
            </w:r>
            <w:proofErr w:type="spellEnd"/>
            <w:r w:rsidRPr="00E72010">
              <w:rPr>
                <w:lang w:val="en-US"/>
              </w:rPr>
              <w:t xml:space="preserve"> </w:t>
            </w:r>
            <w:proofErr w:type="spellStart"/>
            <w:r w:rsidRPr="00E72010">
              <w:rPr>
                <w:lang w:val="en-US"/>
              </w:rPr>
              <w:t>sayısını</w:t>
            </w:r>
            <w:proofErr w:type="spellEnd"/>
            <w:r w:rsidRPr="00E72010">
              <w:rPr>
                <w:lang w:val="en-US"/>
              </w:rPr>
              <w:t xml:space="preserve"> </w:t>
            </w:r>
            <w:proofErr w:type="spellStart"/>
            <w:r w:rsidRPr="00E72010">
              <w:rPr>
                <w:lang w:val="en-US"/>
              </w:rPr>
              <w:t>ifade</w:t>
            </w:r>
            <w:proofErr w:type="spellEnd"/>
            <w:r w:rsidRPr="00E72010">
              <w:rPr>
                <w:lang w:val="en-US"/>
              </w:rPr>
              <w:t xml:space="preserve"> </w:t>
            </w:r>
            <w:proofErr w:type="spellStart"/>
            <w:r w:rsidRPr="00E72010">
              <w:rPr>
                <w:lang w:val="en-US"/>
              </w:rPr>
              <w:t>etmektedir</w:t>
            </w:r>
            <w:proofErr w:type="spellEnd"/>
            <w:r w:rsidRPr="00E72010">
              <w:rPr>
                <w:lang w:val="en-US"/>
              </w:rPr>
              <w:t>.</w:t>
            </w:r>
          </w:p>
          <w:p w:rsidR="00E72010" w:rsidRPr="00E72010" w:rsidRDefault="00E72010" w:rsidP="00E72010">
            <w:pPr>
              <w:spacing w:before="1"/>
              <w:ind w:left="72"/>
              <w:rPr>
                <w:lang w:val="en-US"/>
              </w:rPr>
            </w:pPr>
            <w:proofErr w:type="spellStart"/>
            <w:r w:rsidRPr="00E72010">
              <w:rPr>
                <w:lang w:val="en-US"/>
              </w:rPr>
              <w:t>Veriler</w:t>
            </w:r>
            <w:proofErr w:type="spellEnd"/>
            <w:r w:rsidRPr="00E72010">
              <w:rPr>
                <w:spacing w:val="-8"/>
                <w:lang w:val="en-US"/>
              </w:rPr>
              <w:t xml:space="preserve"> </w:t>
            </w:r>
            <w:proofErr w:type="spellStart"/>
            <w:r w:rsidRPr="00E72010">
              <w:rPr>
                <w:lang w:val="en-US"/>
              </w:rPr>
              <w:t>kümülatif</w:t>
            </w:r>
            <w:proofErr w:type="spellEnd"/>
            <w:r w:rsidRPr="00E72010">
              <w:rPr>
                <w:spacing w:val="-7"/>
                <w:lang w:val="en-US"/>
              </w:rPr>
              <w:t xml:space="preserve"> </w:t>
            </w:r>
            <w:proofErr w:type="spellStart"/>
            <w:r w:rsidRPr="00E72010">
              <w:rPr>
                <w:lang w:val="en-US"/>
              </w:rPr>
              <w:t>olarak</w:t>
            </w:r>
            <w:proofErr w:type="spellEnd"/>
            <w:r w:rsidRPr="00E72010">
              <w:rPr>
                <w:spacing w:val="-8"/>
                <w:lang w:val="en-US"/>
              </w:rPr>
              <w:t xml:space="preserve"> </w:t>
            </w:r>
            <w:proofErr w:type="spellStart"/>
            <w:r w:rsidRPr="00E72010">
              <w:rPr>
                <w:spacing w:val="-2"/>
                <w:lang w:val="en-US"/>
              </w:rPr>
              <w:t>girilecektir</w:t>
            </w:r>
            <w:proofErr w:type="spellEnd"/>
            <w:r w:rsidRPr="00E72010">
              <w:rPr>
                <w:spacing w:val="-2"/>
                <w:lang w:val="en-US"/>
              </w:rPr>
              <w:t>.</w:t>
            </w: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tabs>
                <w:tab w:val="left" w:pos="1258"/>
              </w:tabs>
              <w:spacing w:before="158" w:line="256" w:lineRule="auto"/>
              <w:ind w:left="72" w:right="111"/>
              <w:rPr>
                <w:sz w:val="24"/>
                <w:lang w:val="en-US"/>
              </w:rPr>
            </w:pPr>
            <w:r>
              <w:rPr>
                <w:sz w:val="24"/>
                <w:lang w:val="en-US"/>
              </w:rPr>
              <w:t>-</w:t>
            </w:r>
          </w:p>
        </w:tc>
      </w:tr>
      <w:tr w:rsidR="00E72010" w:rsidRPr="00E72010" w:rsidTr="00E72010">
        <w:trPr>
          <w:trHeight w:val="406"/>
        </w:trPr>
        <w:tc>
          <w:tcPr>
            <w:tcW w:w="3326" w:type="dxa"/>
            <w:tcBorders>
              <w:top w:val="single" w:sz="6" w:space="0" w:color="000000"/>
              <w:left w:val="single" w:sz="8" w:space="0" w:color="000000"/>
              <w:bottom w:val="single" w:sz="6" w:space="0" w:color="000000"/>
              <w:right w:val="single" w:sz="6" w:space="0" w:color="000000"/>
            </w:tcBorders>
            <w:shd w:val="clear" w:color="auto" w:fill="E2F0F0"/>
          </w:tcPr>
          <w:p w:rsidR="00E72010" w:rsidRPr="00E72010" w:rsidRDefault="00E72010" w:rsidP="00E72010">
            <w:pPr>
              <w:rPr>
                <w:b/>
                <w:lang w:val="en-US"/>
              </w:rPr>
            </w:pPr>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spacing w:before="39"/>
              <w:rPr>
                <w:b/>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E72010" w:rsidP="00E72010">
            <w:pPr>
              <w:tabs>
                <w:tab w:val="left" w:pos="1258"/>
              </w:tabs>
              <w:spacing w:before="158" w:line="256" w:lineRule="auto"/>
              <w:ind w:left="72" w:right="111"/>
              <w:rPr>
                <w:sz w:val="24"/>
                <w:lang w:val="en-US"/>
              </w:rPr>
            </w:pPr>
          </w:p>
        </w:tc>
      </w:tr>
      <w:tr w:rsidR="00E72010" w:rsidRPr="00E72010" w:rsidTr="00E72010">
        <w:trPr>
          <w:trHeight w:val="457"/>
        </w:trPr>
        <w:tc>
          <w:tcPr>
            <w:tcW w:w="3326" w:type="dxa"/>
            <w:tcBorders>
              <w:top w:val="single" w:sz="6" w:space="0" w:color="000000"/>
              <w:left w:val="single" w:sz="8" w:space="0" w:color="000000"/>
              <w:bottom w:val="single" w:sz="6" w:space="0" w:color="000000"/>
              <w:right w:val="single" w:sz="6" w:space="0" w:color="000000"/>
            </w:tcBorders>
            <w:shd w:val="clear" w:color="auto" w:fill="63ADAF"/>
            <w:hideMark/>
          </w:tcPr>
          <w:p w:rsidR="00E72010" w:rsidRPr="00E72010" w:rsidRDefault="00E72010" w:rsidP="00E72010">
            <w:pPr>
              <w:ind w:left="70"/>
              <w:rPr>
                <w:b/>
                <w:sz w:val="24"/>
                <w:lang w:val="en-US"/>
              </w:rPr>
            </w:pPr>
            <w:proofErr w:type="spellStart"/>
            <w:r w:rsidRPr="00E72010">
              <w:rPr>
                <w:b/>
                <w:color w:val="FFFFFF"/>
                <w:spacing w:val="-2"/>
                <w:sz w:val="24"/>
                <w:lang w:val="en-US"/>
              </w:rPr>
              <w:t>Gösterge</w:t>
            </w:r>
            <w:proofErr w:type="spellEnd"/>
          </w:p>
        </w:tc>
        <w:tc>
          <w:tcPr>
            <w:tcW w:w="3546" w:type="dxa"/>
            <w:tcBorders>
              <w:top w:val="single" w:sz="6" w:space="0" w:color="000000"/>
              <w:left w:val="single" w:sz="6" w:space="0" w:color="000000"/>
              <w:bottom w:val="single" w:sz="6" w:space="0" w:color="000000"/>
              <w:right w:val="single" w:sz="6" w:space="0" w:color="000000"/>
            </w:tcBorders>
            <w:shd w:val="clear" w:color="auto" w:fill="63ADAF"/>
            <w:hideMark/>
          </w:tcPr>
          <w:p w:rsidR="00E72010" w:rsidRPr="00E72010" w:rsidRDefault="00E72010" w:rsidP="00E72010">
            <w:pPr>
              <w:ind w:left="72"/>
              <w:rPr>
                <w:b/>
                <w:sz w:val="24"/>
                <w:lang w:val="en-US"/>
              </w:rPr>
            </w:pPr>
            <w:proofErr w:type="spellStart"/>
            <w:r w:rsidRPr="00E72010">
              <w:rPr>
                <w:b/>
                <w:color w:val="FFFFFF"/>
                <w:spacing w:val="-2"/>
                <w:sz w:val="24"/>
                <w:lang w:val="en-US"/>
              </w:rPr>
              <w:t>Açıklama</w:t>
            </w:r>
            <w:proofErr w:type="spellEnd"/>
          </w:p>
        </w:tc>
        <w:tc>
          <w:tcPr>
            <w:tcW w:w="2297" w:type="dxa"/>
            <w:tcBorders>
              <w:top w:val="single" w:sz="6" w:space="0" w:color="000000"/>
              <w:left w:val="single" w:sz="6" w:space="0" w:color="000000"/>
              <w:bottom w:val="single" w:sz="6" w:space="0" w:color="000000"/>
              <w:right w:val="single" w:sz="8" w:space="0" w:color="000000"/>
            </w:tcBorders>
            <w:shd w:val="clear" w:color="auto" w:fill="63ADAF"/>
          </w:tcPr>
          <w:p w:rsidR="00E72010" w:rsidRPr="00E72010" w:rsidRDefault="00E72010" w:rsidP="00E72010">
            <w:pPr>
              <w:rPr>
                <w:lang w:val="en-US"/>
              </w:rPr>
            </w:pPr>
          </w:p>
        </w:tc>
      </w:tr>
      <w:tr w:rsidR="00E72010" w:rsidRPr="00E72010" w:rsidTr="00E72010">
        <w:trPr>
          <w:trHeight w:val="457"/>
        </w:trPr>
        <w:tc>
          <w:tcPr>
            <w:tcW w:w="3326" w:type="dxa"/>
            <w:tcBorders>
              <w:top w:val="single" w:sz="6" w:space="0" w:color="000000"/>
              <w:left w:val="single" w:sz="8" w:space="0" w:color="000000"/>
              <w:bottom w:val="single" w:sz="6" w:space="0" w:color="000000"/>
              <w:right w:val="single" w:sz="6" w:space="0" w:color="000000"/>
            </w:tcBorders>
            <w:shd w:val="clear" w:color="auto" w:fill="A0CECF"/>
            <w:hideMark/>
          </w:tcPr>
          <w:p w:rsidR="00E72010" w:rsidRPr="00E72010" w:rsidRDefault="00E72010" w:rsidP="00E72010">
            <w:pPr>
              <w:spacing w:before="1"/>
              <w:ind w:left="70"/>
              <w:rPr>
                <w:b/>
                <w:sz w:val="24"/>
                <w:lang w:val="en-US"/>
              </w:rPr>
            </w:pPr>
            <w:r w:rsidRPr="00E72010">
              <w:rPr>
                <w:b/>
                <w:sz w:val="24"/>
                <w:lang w:val="en-US"/>
              </w:rPr>
              <w:t xml:space="preserve">4. </w:t>
            </w:r>
            <w:proofErr w:type="spellStart"/>
            <w:r w:rsidRPr="00E72010">
              <w:rPr>
                <w:b/>
                <w:sz w:val="24"/>
                <w:lang w:val="en-US"/>
              </w:rPr>
              <w:t>Araştırma</w:t>
            </w:r>
            <w:proofErr w:type="spellEnd"/>
            <w:r w:rsidRPr="00E72010">
              <w:rPr>
                <w:b/>
                <w:sz w:val="24"/>
                <w:lang w:val="en-US"/>
              </w:rPr>
              <w:t xml:space="preserve"> </w:t>
            </w:r>
            <w:proofErr w:type="spellStart"/>
            <w:r w:rsidRPr="00E72010">
              <w:rPr>
                <w:b/>
                <w:sz w:val="24"/>
                <w:lang w:val="en-US"/>
              </w:rPr>
              <w:t>ve</w:t>
            </w:r>
            <w:proofErr w:type="spellEnd"/>
            <w:r w:rsidRPr="00E72010">
              <w:rPr>
                <w:b/>
                <w:sz w:val="24"/>
                <w:lang w:val="en-US"/>
              </w:rPr>
              <w:t xml:space="preserve"> </w:t>
            </w:r>
            <w:proofErr w:type="spellStart"/>
            <w:r w:rsidRPr="00E72010">
              <w:rPr>
                <w:b/>
                <w:spacing w:val="-2"/>
                <w:sz w:val="24"/>
                <w:lang w:val="en-US"/>
              </w:rPr>
              <w:t>Geliştirme</w:t>
            </w:r>
            <w:proofErr w:type="spellEnd"/>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E72010" w:rsidP="00E72010">
            <w:pPr>
              <w:rPr>
                <w:lang w:val="en-US"/>
              </w:rPr>
            </w:pPr>
          </w:p>
        </w:tc>
      </w:tr>
      <w:tr w:rsidR="00E72010" w:rsidRPr="00E72010" w:rsidTr="00E72010">
        <w:trPr>
          <w:trHeight w:val="2128"/>
        </w:trPr>
        <w:tc>
          <w:tcPr>
            <w:tcW w:w="3326" w:type="dxa"/>
            <w:tcBorders>
              <w:top w:val="single" w:sz="6" w:space="0" w:color="000000"/>
              <w:left w:val="single" w:sz="8" w:space="0" w:color="000000"/>
              <w:bottom w:val="single" w:sz="8" w:space="0" w:color="000000"/>
              <w:right w:val="single" w:sz="6" w:space="0" w:color="000000"/>
            </w:tcBorders>
            <w:shd w:val="clear" w:color="auto" w:fill="E2F0F0"/>
          </w:tcPr>
          <w:p w:rsidR="00E72010" w:rsidRPr="00E72010" w:rsidRDefault="00E72010" w:rsidP="00E72010">
            <w:pPr>
              <w:rPr>
                <w:b/>
                <w:lang w:val="en-US"/>
              </w:rPr>
            </w:pPr>
          </w:p>
          <w:p w:rsidR="00E72010" w:rsidRPr="00E72010" w:rsidRDefault="00E72010" w:rsidP="00E72010">
            <w:pPr>
              <w:rPr>
                <w:b/>
                <w:lang w:val="en-US"/>
              </w:rPr>
            </w:pPr>
          </w:p>
          <w:p w:rsidR="00E72010" w:rsidRPr="00E72010" w:rsidRDefault="00E72010" w:rsidP="00E72010">
            <w:pPr>
              <w:spacing w:before="53"/>
              <w:rPr>
                <w:b/>
                <w:lang w:val="en-US"/>
              </w:rPr>
            </w:pPr>
          </w:p>
          <w:p w:rsidR="00E72010" w:rsidRPr="00E72010" w:rsidRDefault="00E72010" w:rsidP="00E72010">
            <w:pPr>
              <w:ind w:left="70" w:firstLine="220"/>
              <w:rPr>
                <w:lang w:val="en-US"/>
              </w:rPr>
            </w:pPr>
            <w:r w:rsidRPr="00E72010">
              <w:rPr>
                <w:lang w:val="en-US"/>
              </w:rPr>
              <w:t>*1-</w:t>
            </w:r>
            <w:r w:rsidRPr="00E72010">
              <w:rPr>
                <w:spacing w:val="-13"/>
                <w:lang w:val="en-US"/>
              </w:rPr>
              <w:t xml:space="preserve"> </w:t>
            </w:r>
            <w:proofErr w:type="spellStart"/>
            <w:r w:rsidRPr="00E72010">
              <w:rPr>
                <w:lang w:val="en-US"/>
              </w:rPr>
              <w:t>Tamamlanan</w:t>
            </w:r>
            <w:proofErr w:type="spellEnd"/>
            <w:r w:rsidRPr="00E72010">
              <w:rPr>
                <w:spacing w:val="-14"/>
                <w:lang w:val="en-US"/>
              </w:rPr>
              <w:t xml:space="preserve"> </w:t>
            </w:r>
            <w:proofErr w:type="spellStart"/>
            <w:r w:rsidRPr="00E72010">
              <w:rPr>
                <w:lang w:val="en-US"/>
              </w:rPr>
              <w:t>Dış</w:t>
            </w:r>
            <w:proofErr w:type="spellEnd"/>
            <w:r w:rsidRPr="00E72010">
              <w:rPr>
                <w:spacing w:val="-13"/>
                <w:lang w:val="en-US"/>
              </w:rPr>
              <w:t xml:space="preserve"> </w:t>
            </w:r>
            <w:proofErr w:type="spellStart"/>
            <w:r w:rsidRPr="00E72010">
              <w:rPr>
                <w:lang w:val="en-US"/>
              </w:rPr>
              <w:t>Destekli</w:t>
            </w:r>
            <w:proofErr w:type="spellEnd"/>
            <w:r w:rsidRPr="00E72010">
              <w:rPr>
                <w:lang w:val="en-US"/>
              </w:rPr>
              <w:t xml:space="preserve"> </w:t>
            </w:r>
            <w:proofErr w:type="spellStart"/>
            <w:r w:rsidRPr="00E72010">
              <w:rPr>
                <w:lang w:val="en-US"/>
              </w:rPr>
              <w:t>Projelerin</w:t>
            </w:r>
            <w:proofErr w:type="spellEnd"/>
            <w:r w:rsidRPr="00E72010">
              <w:rPr>
                <w:lang w:val="en-US"/>
              </w:rPr>
              <w:t xml:space="preserve"> </w:t>
            </w:r>
            <w:proofErr w:type="spellStart"/>
            <w:r w:rsidRPr="00E72010">
              <w:rPr>
                <w:lang w:val="en-US"/>
              </w:rPr>
              <w:t>Toplam</w:t>
            </w:r>
            <w:proofErr w:type="spellEnd"/>
            <w:r w:rsidRPr="00E72010">
              <w:rPr>
                <w:lang w:val="en-US"/>
              </w:rPr>
              <w:t xml:space="preserve"> </w:t>
            </w:r>
            <w:proofErr w:type="spellStart"/>
            <w:r w:rsidRPr="00E72010">
              <w:rPr>
                <w:lang w:val="en-US"/>
              </w:rPr>
              <w:t>Bütçesi</w:t>
            </w:r>
            <w:proofErr w:type="spellEnd"/>
          </w:p>
        </w:tc>
        <w:tc>
          <w:tcPr>
            <w:tcW w:w="3546" w:type="dxa"/>
            <w:tcBorders>
              <w:top w:val="single" w:sz="6" w:space="0" w:color="000000"/>
              <w:left w:val="single" w:sz="6" w:space="0" w:color="000000"/>
              <w:bottom w:val="single" w:sz="8" w:space="0" w:color="000000"/>
              <w:right w:val="single" w:sz="6" w:space="0" w:color="000000"/>
            </w:tcBorders>
            <w:hideMark/>
          </w:tcPr>
          <w:p w:rsidR="00E72010" w:rsidRPr="00E72010" w:rsidRDefault="00E72010" w:rsidP="00E72010">
            <w:pPr>
              <w:spacing w:before="108" w:line="256" w:lineRule="auto"/>
              <w:ind w:left="72" w:right="115"/>
              <w:jc w:val="both"/>
              <w:rPr>
                <w:lang w:val="en-US"/>
              </w:rPr>
            </w:pPr>
            <w:r w:rsidRPr="00E72010">
              <w:rPr>
                <w:lang w:val="en-US"/>
              </w:rPr>
              <w:t xml:space="preserve">01 </w:t>
            </w:r>
            <w:proofErr w:type="spellStart"/>
            <w:r w:rsidRPr="00E72010">
              <w:rPr>
                <w:lang w:val="en-US"/>
              </w:rPr>
              <w:t>Ocak</w:t>
            </w:r>
            <w:proofErr w:type="spellEnd"/>
            <w:r w:rsidRPr="00E72010">
              <w:rPr>
                <w:lang w:val="en-US"/>
              </w:rPr>
              <w:t xml:space="preserve"> - 31</w:t>
            </w:r>
            <w:r w:rsidRPr="00E72010">
              <w:rPr>
                <w:spacing w:val="-1"/>
                <w:lang w:val="en-US"/>
              </w:rPr>
              <w:t xml:space="preserve"> </w:t>
            </w:r>
            <w:proofErr w:type="spellStart"/>
            <w:r w:rsidRPr="00E72010">
              <w:rPr>
                <w:lang w:val="en-US"/>
              </w:rPr>
              <w:t>Aralık</w:t>
            </w:r>
            <w:proofErr w:type="spellEnd"/>
            <w:r w:rsidRPr="00E72010">
              <w:rPr>
                <w:lang w:val="en-US"/>
              </w:rPr>
              <w:t xml:space="preserve"> </w:t>
            </w:r>
            <w:proofErr w:type="spellStart"/>
            <w:r w:rsidRPr="00E72010">
              <w:rPr>
                <w:lang w:val="en-US"/>
              </w:rPr>
              <w:t>tarihleri</w:t>
            </w:r>
            <w:proofErr w:type="spellEnd"/>
            <w:r w:rsidRPr="00E72010">
              <w:rPr>
                <w:lang w:val="en-US"/>
              </w:rPr>
              <w:t xml:space="preserve"> </w:t>
            </w:r>
            <w:proofErr w:type="spellStart"/>
            <w:r w:rsidRPr="00E72010">
              <w:rPr>
                <w:lang w:val="en-US"/>
              </w:rPr>
              <w:t>arasında</w:t>
            </w:r>
            <w:proofErr w:type="spellEnd"/>
            <w:r w:rsidRPr="00E72010">
              <w:rPr>
                <w:lang w:val="en-US"/>
              </w:rPr>
              <w:t xml:space="preserve"> </w:t>
            </w:r>
            <w:proofErr w:type="spellStart"/>
            <w:r w:rsidRPr="00E72010">
              <w:rPr>
                <w:lang w:val="en-US"/>
              </w:rPr>
              <w:t>tamamlanan</w:t>
            </w:r>
            <w:proofErr w:type="spellEnd"/>
            <w:r w:rsidRPr="00E72010">
              <w:rPr>
                <w:lang w:val="en-US"/>
              </w:rPr>
              <w:t xml:space="preserve"> </w:t>
            </w:r>
            <w:proofErr w:type="spellStart"/>
            <w:r w:rsidRPr="00E72010">
              <w:rPr>
                <w:lang w:val="en-US"/>
              </w:rPr>
              <w:t>Dış</w:t>
            </w:r>
            <w:proofErr w:type="spellEnd"/>
            <w:r w:rsidRPr="00E72010">
              <w:rPr>
                <w:lang w:val="en-US"/>
              </w:rPr>
              <w:t xml:space="preserve"> </w:t>
            </w:r>
            <w:proofErr w:type="spellStart"/>
            <w:r w:rsidRPr="00E72010">
              <w:rPr>
                <w:lang w:val="en-US"/>
              </w:rPr>
              <w:t>Destekli</w:t>
            </w:r>
            <w:proofErr w:type="spellEnd"/>
            <w:r w:rsidRPr="00E72010">
              <w:rPr>
                <w:lang w:val="en-US"/>
              </w:rPr>
              <w:t xml:space="preserve"> (</w:t>
            </w:r>
            <w:proofErr w:type="spellStart"/>
            <w:r w:rsidRPr="00E72010">
              <w:rPr>
                <w:lang w:val="en-US"/>
              </w:rPr>
              <w:t>Kurum</w:t>
            </w:r>
            <w:proofErr w:type="spellEnd"/>
            <w:r w:rsidRPr="00E72010">
              <w:rPr>
                <w:lang w:val="en-US"/>
              </w:rPr>
              <w:t xml:space="preserve"> </w:t>
            </w:r>
            <w:proofErr w:type="spellStart"/>
            <w:r w:rsidRPr="00E72010">
              <w:rPr>
                <w:lang w:val="en-US"/>
              </w:rPr>
              <w:t>dışından</w:t>
            </w:r>
            <w:proofErr w:type="spellEnd"/>
            <w:r w:rsidRPr="00E72010">
              <w:rPr>
                <w:lang w:val="en-US"/>
              </w:rPr>
              <w:t xml:space="preserve"> </w:t>
            </w:r>
            <w:proofErr w:type="spellStart"/>
            <w:r w:rsidRPr="00E72010">
              <w:rPr>
                <w:lang w:val="en-US"/>
              </w:rPr>
              <w:t>Ulusal</w:t>
            </w:r>
            <w:proofErr w:type="spellEnd"/>
            <w:r w:rsidRPr="00E72010">
              <w:rPr>
                <w:lang w:val="en-US"/>
              </w:rPr>
              <w:t xml:space="preserve"> </w:t>
            </w:r>
            <w:proofErr w:type="spellStart"/>
            <w:r w:rsidRPr="00E72010">
              <w:rPr>
                <w:lang w:val="en-US"/>
              </w:rPr>
              <w:t>veya</w:t>
            </w:r>
            <w:proofErr w:type="spellEnd"/>
            <w:r w:rsidRPr="00E72010">
              <w:rPr>
                <w:lang w:val="en-US"/>
              </w:rPr>
              <w:t xml:space="preserve"> </w:t>
            </w:r>
            <w:proofErr w:type="spellStart"/>
            <w:r w:rsidRPr="00E72010">
              <w:rPr>
                <w:lang w:val="en-US"/>
              </w:rPr>
              <w:t>uluslararası</w:t>
            </w:r>
            <w:proofErr w:type="spellEnd"/>
            <w:r w:rsidRPr="00E72010">
              <w:rPr>
                <w:lang w:val="en-US"/>
              </w:rPr>
              <w:t xml:space="preserve"> </w:t>
            </w:r>
            <w:proofErr w:type="spellStart"/>
            <w:r w:rsidRPr="00E72010">
              <w:rPr>
                <w:lang w:val="en-US"/>
              </w:rPr>
              <w:t>kuruluşlar</w:t>
            </w:r>
            <w:proofErr w:type="spellEnd"/>
            <w:r w:rsidRPr="00E72010">
              <w:rPr>
                <w:lang w:val="en-US"/>
              </w:rPr>
              <w:t xml:space="preserve"> </w:t>
            </w:r>
            <w:proofErr w:type="spellStart"/>
            <w:r w:rsidRPr="00E72010">
              <w:rPr>
                <w:lang w:val="en-US"/>
              </w:rPr>
              <w:t>tarafından</w:t>
            </w:r>
            <w:proofErr w:type="spellEnd"/>
            <w:r w:rsidRPr="00E72010">
              <w:rPr>
                <w:lang w:val="en-US"/>
              </w:rPr>
              <w:t xml:space="preserve"> </w:t>
            </w:r>
            <w:proofErr w:type="spellStart"/>
            <w:r w:rsidRPr="00E72010">
              <w:rPr>
                <w:lang w:val="en-US"/>
              </w:rPr>
              <w:t>desteklenen</w:t>
            </w:r>
            <w:proofErr w:type="spellEnd"/>
            <w:r w:rsidRPr="00E72010">
              <w:rPr>
                <w:lang w:val="en-US"/>
              </w:rPr>
              <w:t xml:space="preserve">) </w:t>
            </w:r>
            <w:proofErr w:type="spellStart"/>
            <w:r w:rsidRPr="00E72010">
              <w:rPr>
                <w:lang w:val="en-US"/>
              </w:rPr>
              <w:t>proje</w:t>
            </w:r>
            <w:proofErr w:type="spellEnd"/>
            <w:r w:rsidRPr="00E72010">
              <w:rPr>
                <w:lang w:val="en-US"/>
              </w:rPr>
              <w:t xml:space="preserve"> </w:t>
            </w:r>
            <w:proofErr w:type="spellStart"/>
            <w:r w:rsidRPr="00E72010">
              <w:rPr>
                <w:lang w:val="en-US"/>
              </w:rPr>
              <w:t>sayısını</w:t>
            </w:r>
            <w:proofErr w:type="spellEnd"/>
            <w:r w:rsidRPr="00E72010">
              <w:rPr>
                <w:lang w:val="en-US"/>
              </w:rPr>
              <w:t xml:space="preserve"> </w:t>
            </w:r>
            <w:proofErr w:type="spellStart"/>
            <w:r w:rsidRPr="00E72010">
              <w:rPr>
                <w:lang w:val="en-US"/>
              </w:rPr>
              <w:t>ifade</w:t>
            </w:r>
            <w:proofErr w:type="spellEnd"/>
            <w:r w:rsidRPr="00E72010">
              <w:rPr>
                <w:lang w:val="en-US"/>
              </w:rPr>
              <w:t xml:space="preserve"> </w:t>
            </w:r>
            <w:proofErr w:type="spellStart"/>
            <w:r w:rsidRPr="00E72010">
              <w:rPr>
                <w:lang w:val="en-US"/>
              </w:rPr>
              <w:t>etmektedir</w:t>
            </w:r>
            <w:proofErr w:type="spellEnd"/>
            <w:r w:rsidRPr="00E72010">
              <w:rPr>
                <w:lang w:val="en-US"/>
              </w:rPr>
              <w:t xml:space="preserve">.( BAP </w:t>
            </w:r>
            <w:proofErr w:type="spellStart"/>
            <w:r w:rsidRPr="00E72010">
              <w:rPr>
                <w:spacing w:val="-2"/>
                <w:lang w:val="en-US"/>
              </w:rPr>
              <w:t>ve</w:t>
            </w:r>
            <w:proofErr w:type="spellEnd"/>
            <w:r w:rsidRPr="00E72010">
              <w:rPr>
                <w:spacing w:val="-7"/>
                <w:lang w:val="en-US"/>
              </w:rPr>
              <w:t xml:space="preserve"> </w:t>
            </w:r>
            <w:proofErr w:type="spellStart"/>
            <w:r w:rsidRPr="00E72010">
              <w:rPr>
                <w:spacing w:val="-2"/>
                <w:lang w:val="en-US"/>
              </w:rPr>
              <w:t>varsa</w:t>
            </w:r>
            <w:proofErr w:type="spellEnd"/>
            <w:r w:rsidRPr="00E72010">
              <w:rPr>
                <w:spacing w:val="-7"/>
                <w:lang w:val="en-US"/>
              </w:rPr>
              <w:t xml:space="preserve"> </w:t>
            </w:r>
            <w:proofErr w:type="spellStart"/>
            <w:r w:rsidRPr="00E72010">
              <w:rPr>
                <w:spacing w:val="-2"/>
                <w:lang w:val="en-US"/>
              </w:rPr>
              <w:t>kurumun</w:t>
            </w:r>
            <w:proofErr w:type="spellEnd"/>
            <w:r w:rsidRPr="00E72010">
              <w:rPr>
                <w:spacing w:val="-6"/>
                <w:lang w:val="en-US"/>
              </w:rPr>
              <w:t xml:space="preserve"> </w:t>
            </w:r>
            <w:proofErr w:type="spellStart"/>
            <w:r w:rsidRPr="00E72010">
              <w:rPr>
                <w:spacing w:val="-2"/>
                <w:lang w:val="en-US"/>
              </w:rPr>
              <w:t>kendi</w:t>
            </w:r>
            <w:proofErr w:type="spellEnd"/>
            <w:r w:rsidRPr="00E72010">
              <w:rPr>
                <w:spacing w:val="-7"/>
                <w:lang w:val="en-US"/>
              </w:rPr>
              <w:t xml:space="preserve"> </w:t>
            </w:r>
            <w:proofErr w:type="spellStart"/>
            <w:r w:rsidRPr="00E72010">
              <w:rPr>
                <w:spacing w:val="-2"/>
                <w:lang w:val="en-US"/>
              </w:rPr>
              <w:t>içinde</w:t>
            </w:r>
            <w:proofErr w:type="spellEnd"/>
            <w:r w:rsidRPr="00E72010">
              <w:rPr>
                <w:spacing w:val="-9"/>
                <w:lang w:val="en-US"/>
              </w:rPr>
              <w:t xml:space="preserve"> </w:t>
            </w:r>
            <w:proofErr w:type="spellStart"/>
            <w:r w:rsidRPr="00E72010">
              <w:rPr>
                <w:spacing w:val="-2"/>
                <w:lang w:val="en-US"/>
              </w:rPr>
              <w:t>finanse</w:t>
            </w:r>
            <w:proofErr w:type="spellEnd"/>
            <w:r w:rsidRPr="00E72010">
              <w:rPr>
                <w:spacing w:val="-2"/>
                <w:lang w:val="en-US"/>
              </w:rPr>
              <w:t xml:space="preserve"> </w:t>
            </w:r>
            <w:proofErr w:type="spellStart"/>
            <w:r w:rsidRPr="00E72010">
              <w:rPr>
                <w:lang w:val="en-US"/>
              </w:rPr>
              <w:t>ettiği</w:t>
            </w:r>
            <w:proofErr w:type="spellEnd"/>
            <w:r w:rsidRPr="00E72010">
              <w:rPr>
                <w:spacing w:val="44"/>
                <w:lang w:val="en-US"/>
              </w:rPr>
              <w:t xml:space="preserve">  </w:t>
            </w:r>
            <w:proofErr w:type="spellStart"/>
            <w:r w:rsidRPr="00E72010">
              <w:rPr>
                <w:lang w:val="en-US"/>
              </w:rPr>
              <w:t>proje</w:t>
            </w:r>
            <w:proofErr w:type="spellEnd"/>
            <w:r w:rsidRPr="00E72010">
              <w:rPr>
                <w:spacing w:val="43"/>
                <w:lang w:val="en-US"/>
              </w:rPr>
              <w:t xml:space="preserve">  </w:t>
            </w:r>
            <w:proofErr w:type="spellStart"/>
            <w:r w:rsidRPr="00E72010">
              <w:rPr>
                <w:lang w:val="en-US"/>
              </w:rPr>
              <w:t>dışındaki</w:t>
            </w:r>
            <w:proofErr w:type="spellEnd"/>
            <w:r w:rsidRPr="00E72010">
              <w:rPr>
                <w:spacing w:val="43"/>
                <w:lang w:val="en-US"/>
              </w:rPr>
              <w:t xml:space="preserve">  </w:t>
            </w:r>
            <w:r w:rsidRPr="00E72010">
              <w:rPr>
                <w:spacing w:val="-2"/>
                <w:lang w:val="en-US"/>
              </w:rPr>
              <w:t xml:space="preserve">TUBİTAK </w:t>
            </w:r>
            <w:r w:rsidRPr="00E72010">
              <w:rPr>
                <w:lang w:val="en-US"/>
              </w:rPr>
              <w:t>SANTEZ,</w:t>
            </w:r>
            <w:r w:rsidRPr="00E72010">
              <w:rPr>
                <w:spacing w:val="34"/>
                <w:lang w:val="en-US"/>
              </w:rPr>
              <w:t xml:space="preserve"> </w:t>
            </w:r>
            <w:r w:rsidRPr="00E72010">
              <w:rPr>
                <w:lang w:val="en-US"/>
              </w:rPr>
              <w:t>AB</w:t>
            </w:r>
            <w:r w:rsidRPr="00E72010">
              <w:rPr>
                <w:spacing w:val="34"/>
                <w:lang w:val="en-US"/>
              </w:rPr>
              <w:t xml:space="preserve"> </w:t>
            </w:r>
            <w:r w:rsidRPr="00E72010">
              <w:rPr>
                <w:lang w:val="en-US"/>
              </w:rPr>
              <w:t>vb.</w:t>
            </w:r>
            <w:r w:rsidRPr="00E72010">
              <w:rPr>
                <w:spacing w:val="33"/>
                <w:lang w:val="en-US"/>
              </w:rPr>
              <w:t xml:space="preserve"> </w:t>
            </w:r>
            <w:proofErr w:type="spellStart"/>
            <w:r w:rsidRPr="00E72010">
              <w:rPr>
                <w:lang w:val="en-US"/>
              </w:rPr>
              <w:t>projelerin</w:t>
            </w:r>
            <w:proofErr w:type="spellEnd"/>
            <w:r w:rsidRPr="00E72010">
              <w:rPr>
                <w:spacing w:val="34"/>
                <w:lang w:val="en-US"/>
              </w:rPr>
              <w:t xml:space="preserve"> </w:t>
            </w:r>
            <w:proofErr w:type="spellStart"/>
            <w:r w:rsidRPr="00E72010">
              <w:rPr>
                <w:lang w:val="en-US"/>
              </w:rPr>
              <w:t>toplam</w:t>
            </w:r>
            <w:proofErr w:type="spellEnd"/>
            <w:r w:rsidRPr="00E72010">
              <w:rPr>
                <w:lang w:val="en-US"/>
              </w:rPr>
              <w:t xml:space="preserve"> </w:t>
            </w:r>
            <w:proofErr w:type="spellStart"/>
            <w:r w:rsidRPr="00E72010">
              <w:rPr>
                <w:lang w:val="en-US"/>
              </w:rPr>
              <w:t>bütçesini</w:t>
            </w:r>
            <w:proofErr w:type="spellEnd"/>
            <w:r w:rsidRPr="00E72010">
              <w:rPr>
                <w:lang w:val="en-US"/>
              </w:rPr>
              <w:t xml:space="preserve"> </w:t>
            </w:r>
            <w:proofErr w:type="spellStart"/>
            <w:r w:rsidRPr="00E72010">
              <w:rPr>
                <w:lang w:val="en-US"/>
              </w:rPr>
              <w:t>ifade</w:t>
            </w:r>
            <w:proofErr w:type="spellEnd"/>
            <w:r w:rsidRPr="00E72010">
              <w:rPr>
                <w:lang w:val="en-US"/>
              </w:rPr>
              <w:t xml:space="preserve"> </w:t>
            </w:r>
            <w:proofErr w:type="spellStart"/>
            <w:r w:rsidRPr="00E72010">
              <w:rPr>
                <w:lang w:val="en-US"/>
              </w:rPr>
              <w:t>etmektedir</w:t>
            </w:r>
            <w:proofErr w:type="spellEnd"/>
            <w:r w:rsidRPr="00E72010">
              <w:rPr>
                <w:lang w:val="en-US"/>
              </w:rPr>
              <w:t>.)</w:t>
            </w:r>
            <w:r w:rsidRPr="00E72010">
              <w:rPr>
                <w:spacing w:val="-2"/>
                <w:lang w:val="en-US"/>
              </w:rPr>
              <w:t>,</w:t>
            </w:r>
          </w:p>
        </w:tc>
        <w:tc>
          <w:tcPr>
            <w:tcW w:w="2297" w:type="dxa"/>
            <w:tcBorders>
              <w:top w:val="single" w:sz="6" w:space="0" w:color="000000"/>
              <w:left w:val="single" w:sz="6" w:space="0" w:color="000000"/>
              <w:bottom w:val="single" w:sz="8" w:space="0" w:color="000000"/>
              <w:right w:val="single" w:sz="8" w:space="0" w:color="000000"/>
            </w:tcBorders>
          </w:tcPr>
          <w:p w:rsidR="00E72010" w:rsidRPr="00E72010" w:rsidRDefault="00C71C4F" w:rsidP="00E72010">
            <w:pPr>
              <w:spacing w:before="159" w:line="396" w:lineRule="auto"/>
              <w:ind w:left="72" w:right="1732"/>
              <w:rPr>
                <w:sz w:val="24"/>
                <w:lang w:val="en-US"/>
              </w:rPr>
            </w:pPr>
            <w:r>
              <w:rPr>
                <w:sz w:val="24"/>
                <w:lang w:val="en-US"/>
              </w:rPr>
              <w:t>-</w:t>
            </w:r>
          </w:p>
        </w:tc>
      </w:tr>
      <w:tr w:rsidR="00E72010" w:rsidRPr="00E72010" w:rsidTr="00E72010">
        <w:trPr>
          <w:trHeight w:val="1012"/>
        </w:trPr>
        <w:tc>
          <w:tcPr>
            <w:tcW w:w="3326" w:type="dxa"/>
            <w:tcBorders>
              <w:top w:val="single" w:sz="6" w:space="0" w:color="000000"/>
              <w:left w:val="single" w:sz="8" w:space="0" w:color="000000"/>
              <w:bottom w:val="single" w:sz="6" w:space="0" w:color="000000"/>
              <w:right w:val="single" w:sz="6" w:space="0" w:color="000000"/>
            </w:tcBorders>
            <w:shd w:val="clear" w:color="auto" w:fill="E2F0F0"/>
            <w:hideMark/>
          </w:tcPr>
          <w:p w:rsidR="00E72010" w:rsidRPr="00E72010" w:rsidRDefault="00E72010" w:rsidP="00E72010">
            <w:pPr>
              <w:spacing w:before="126"/>
              <w:ind w:left="70" w:right="71" w:firstLine="220"/>
              <w:rPr>
                <w:lang w:val="en-US"/>
              </w:rPr>
            </w:pPr>
            <w:r w:rsidRPr="00E72010">
              <w:rPr>
                <w:lang w:val="en-US"/>
              </w:rPr>
              <w:t>*4-</w:t>
            </w:r>
            <w:r w:rsidRPr="00E72010">
              <w:rPr>
                <w:spacing w:val="-10"/>
                <w:lang w:val="en-US"/>
              </w:rPr>
              <w:t xml:space="preserve"> </w:t>
            </w:r>
            <w:r w:rsidRPr="00E72010">
              <w:rPr>
                <w:lang w:val="en-US"/>
              </w:rPr>
              <w:t>TÜBA</w:t>
            </w:r>
            <w:r w:rsidRPr="00E72010">
              <w:rPr>
                <w:spacing w:val="-10"/>
                <w:lang w:val="en-US"/>
              </w:rPr>
              <w:t xml:space="preserve"> </w:t>
            </w:r>
            <w:proofErr w:type="spellStart"/>
            <w:r w:rsidRPr="00E72010">
              <w:rPr>
                <w:lang w:val="en-US"/>
              </w:rPr>
              <w:t>Ve</w:t>
            </w:r>
            <w:proofErr w:type="spellEnd"/>
            <w:r w:rsidRPr="00E72010">
              <w:rPr>
                <w:spacing w:val="-10"/>
                <w:lang w:val="en-US"/>
              </w:rPr>
              <w:t xml:space="preserve"> </w:t>
            </w:r>
            <w:r w:rsidRPr="00E72010">
              <w:rPr>
                <w:lang w:val="en-US"/>
              </w:rPr>
              <w:t>TÜBİTAK</w:t>
            </w:r>
            <w:r w:rsidRPr="00E72010">
              <w:rPr>
                <w:spacing w:val="-10"/>
                <w:lang w:val="en-US"/>
              </w:rPr>
              <w:t xml:space="preserve"> </w:t>
            </w:r>
            <w:proofErr w:type="spellStart"/>
            <w:r w:rsidRPr="00E72010">
              <w:rPr>
                <w:lang w:val="en-US"/>
              </w:rPr>
              <w:t>Ödüllü</w:t>
            </w:r>
            <w:proofErr w:type="spellEnd"/>
            <w:r w:rsidRPr="00E72010">
              <w:rPr>
                <w:lang w:val="en-US"/>
              </w:rPr>
              <w:t xml:space="preserve"> </w:t>
            </w:r>
            <w:proofErr w:type="spellStart"/>
            <w:r w:rsidRPr="00E72010">
              <w:rPr>
                <w:lang w:val="en-US"/>
              </w:rPr>
              <w:t>Öğretim</w:t>
            </w:r>
            <w:proofErr w:type="spellEnd"/>
            <w:r w:rsidRPr="00E72010">
              <w:rPr>
                <w:lang w:val="en-US"/>
              </w:rPr>
              <w:t xml:space="preserve"> </w:t>
            </w:r>
            <w:proofErr w:type="spellStart"/>
            <w:r w:rsidRPr="00E72010">
              <w:rPr>
                <w:lang w:val="en-US"/>
              </w:rPr>
              <w:t>Üyesi</w:t>
            </w:r>
            <w:proofErr w:type="spellEnd"/>
            <w:r w:rsidRPr="00E72010">
              <w:rPr>
                <w:lang w:val="en-US"/>
              </w:rPr>
              <w:t xml:space="preserve"> </w:t>
            </w:r>
            <w:proofErr w:type="spellStart"/>
            <w:r w:rsidRPr="00E72010">
              <w:rPr>
                <w:lang w:val="en-US"/>
              </w:rPr>
              <w:t>Sayısı</w:t>
            </w:r>
            <w:proofErr w:type="spellEnd"/>
            <w:r w:rsidRPr="00E72010">
              <w:rPr>
                <w:lang w:val="en-US"/>
              </w:rPr>
              <w:t xml:space="preserve"> (TÜBA </w:t>
            </w:r>
            <w:proofErr w:type="spellStart"/>
            <w:r w:rsidRPr="00E72010">
              <w:rPr>
                <w:lang w:val="en-US"/>
              </w:rPr>
              <w:t>Çeviri</w:t>
            </w:r>
            <w:proofErr w:type="spellEnd"/>
            <w:r w:rsidRPr="00E72010">
              <w:rPr>
                <w:lang w:val="en-US"/>
              </w:rPr>
              <w:t xml:space="preserve"> </w:t>
            </w:r>
            <w:proofErr w:type="spellStart"/>
            <w:r w:rsidRPr="00E72010">
              <w:rPr>
                <w:lang w:val="en-US"/>
              </w:rPr>
              <w:t>Ödülü</w:t>
            </w:r>
            <w:proofErr w:type="spellEnd"/>
            <w:r w:rsidRPr="00E72010">
              <w:rPr>
                <w:lang w:val="en-US"/>
              </w:rPr>
              <w:t xml:space="preserve"> </w:t>
            </w:r>
            <w:proofErr w:type="spellStart"/>
            <w:r w:rsidRPr="00E72010">
              <w:rPr>
                <w:lang w:val="en-US"/>
              </w:rPr>
              <w:t>Hariç</w:t>
            </w:r>
            <w:proofErr w:type="spellEnd"/>
            <w:r w:rsidRPr="00E72010">
              <w:rPr>
                <w:lang w:val="en-US"/>
              </w:rPr>
              <w:t>)</w:t>
            </w:r>
          </w:p>
        </w:tc>
        <w:tc>
          <w:tcPr>
            <w:tcW w:w="3546" w:type="dxa"/>
            <w:tcBorders>
              <w:top w:val="single" w:sz="6" w:space="0" w:color="000000"/>
              <w:left w:val="single" w:sz="6" w:space="0" w:color="000000"/>
              <w:bottom w:val="single" w:sz="6" w:space="0" w:color="000000"/>
              <w:right w:val="single" w:sz="6" w:space="0" w:color="000000"/>
            </w:tcBorders>
            <w:hideMark/>
          </w:tcPr>
          <w:p w:rsidR="00E72010" w:rsidRPr="00E72010" w:rsidRDefault="00E72010" w:rsidP="00E72010">
            <w:pPr>
              <w:ind w:left="72"/>
              <w:rPr>
                <w:lang w:val="en-US"/>
              </w:rPr>
            </w:pPr>
            <w:r w:rsidRPr="00E72010">
              <w:rPr>
                <w:lang w:val="en-US"/>
              </w:rPr>
              <w:t xml:space="preserve">01 </w:t>
            </w:r>
            <w:proofErr w:type="spellStart"/>
            <w:r w:rsidRPr="00E72010">
              <w:rPr>
                <w:lang w:val="en-US"/>
              </w:rPr>
              <w:t>Ocak</w:t>
            </w:r>
            <w:proofErr w:type="spellEnd"/>
            <w:r w:rsidRPr="00E72010">
              <w:rPr>
                <w:lang w:val="en-US"/>
              </w:rPr>
              <w:t xml:space="preserve"> - 31 </w:t>
            </w:r>
            <w:proofErr w:type="spellStart"/>
            <w:r w:rsidRPr="00E72010">
              <w:rPr>
                <w:lang w:val="en-US"/>
              </w:rPr>
              <w:t>Aralık</w:t>
            </w:r>
            <w:proofErr w:type="spellEnd"/>
            <w:r w:rsidRPr="00E72010">
              <w:rPr>
                <w:lang w:val="en-US"/>
              </w:rPr>
              <w:t xml:space="preserve"> </w:t>
            </w:r>
            <w:proofErr w:type="spellStart"/>
            <w:r w:rsidRPr="00E72010">
              <w:rPr>
                <w:lang w:val="en-US"/>
              </w:rPr>
              <w:t>tarihleri</w:t>
            </w:r>
            <w:proofErr w:type="spellEnd"/>
            <w:r w:rsidRPr="00E72010">
              <w:rPr>
                <w:lang w:val="en-US"/>
              </w:rPr>
              <w:t xml:space="preserve"> </w:t>
            </w:r>
            <w:proofErr w:type="spellStart"/>
            <w:r w:rsidRPr="00E72010">
              <w:rPr>
                <w:lang w:val="en-US"/>
              </w:rPr>
              <w:t>arasında</w:t>
            </w:r>
            <w:proofErr w:type="spellEnd"/>
            <w:r w:rsidRPr="00E72010">
              <w:rPr>
                <w:lang w:val="en-US"/>
              </w:rPr>
              <w:t xml:space="preserve"> TÜBA </w:t>
            </w:r>
            <w:proofErr w:type="spellStart"/>
            <w:r w:rsidRPr="00E72010">
              <w:rPr>
                <w:lang w:val="en-US"/>
              </w:rPr>
              <w:t>Ve</w:t>
            </w:r>
            <w:proofErr w:type="spellEnd"/>
            <w:r w:rsidRPr="00E72010">
              <w:rPr>
                <w:lang w:val="en-US"/>
              </w:rPr>
              <w:t xml:space="preserve"> TÜBİTAK </w:t>
            </w:r>
            <w:proofErr w:type="spellStart"/>
            <w:r w:rsidRPr="00E72010">
              <w:rPr>
                <w:lang w:val="en-US"/>
              </w:rPr>
              <w:t>Ödül</w:t>
            </w:r>
            <w:proofErr w:type="spellEnd"/>
            <w:r w:rsidRPr="00E72010">
              <w:rPr>
                <w:lang w:val="en-US"/>
              </w:rPr>
              <w:t xml:space="preserve"> </w:t>
            </w:r>
            <w:proofErr w:type="spellStart"/>
            <w:r w:rsidRPr="00E72010">
              <w:rPr>
                <w:lang w:val="en-US"/>
              </w:rPr>
              <w:t>alan</w:t>
            </w:r>
            <w:proofErr w:type="spellEnd"/>
            <w:r w:rsidRPr="00E72010">
              <w:rPr>
                <w:lang w:val="en-US"/>
              </w:rPr>
              <w:t xml:space="preserve"> </w:t>
            </w:r>
            <w:proofErr w:type="spellStart"/>
            <w:r w:rsidRPr="00E72010">
              <w:rPr>
                <w:lang w:val="en-US"/>
              </w:rPr>
              <w:t>Öğretim</w:t>
            </w:r>
            <w:proofErr w:type="spellEnd"/>
            <w:r w:rsidRPr="00E72010">
              <w:rPr>
                <w:spacing w:val="-10"/>
                <w:lang w:val="en-US"/>
              </w:rPr>
              <w:t xml:space="preserve"> </w:t>
            </w:r>
            <w:proofErr w:type="spellStart"/>
            <w:r w:rsidRPr="00E72010">
              <w:rPr>
                <w:lang w:val="en-US"/>
              </w:rPr>
              <w:t>Üyesi</w:t>
            </w:r>
            <w:proofErr w:type="spellEnd"/>
            <w:r w:rsidRPr="00E72010">
              <w:rPr>
                <w:spacing w:val="-10"/>
                <w:lang w:val="en-US"/>
              </w:rPr>
              <w:t xml:space="preserve"> </w:t>
            </w:r>
            <w:proofErr w:type="spellStart"/>
            <w:r w:rsidRPr="00E72010">
              <w:rPr>
                <w:lang w:val="en-US"/>
              </w:rPr>
              <w:t>Sayısını</w:t>
            </w:r>
            <w:proofErr w:type="spellEnd"/>
            <w:r w:rsidRPr="00E72010">
              <w:rPr>
                <w:spacing w:val="-10"/>
                <w:lang w:val="en-US"/>
              </w:rPr>
              <w:t xml:space="preserve"> </w:t>
            </w:r>
            <w:r w:rsidRPr="00E72010">
              <w:rPr>
                <w:lang w:val="en-US"/>
              </w:rPr>
              <w:t>(TÜBA</w:t>
            </w:r>
            <w:r w:rsidRPr="00E72010">
              <w:rPr>
                <w:spacing w:val="-10"/>
                <w:lang w:val="en-US"/>
              </w:rPr>
              <w:t xml:space="preserve"> </w:t>
            </w:r>
            <w:proofErr w:type="spellStart"/>
            <w:r w:rsidRPr="00E72010">
              <w:rPr>
                <w:lang w:val="en-US"/>
              </w:rPr>
              <w:t>Çeviri</w:t>
            </w:r>
            <w:proofErr w:type="spellEnd"/>
          </w:p>
          <w:p w:rsidR="00E72010" w:rsidRPr="00E72010" w:rsidRDefault="00E72010" w:rsidP="00E72010">
            <w:pPr>
              <w:spacing w:line="233" w:lineRule="exact"/>
              <w:ind w:left="72"/>
              <w:rPr>
                <w:lang w:val="en-US"/>
              </w:rPr>
            </w:pPr>
            <w:proofErr w:type="spellStart"/>
            <w:r w:rsidRPr="00E72010">
              <w:rPr>
                <w:lang w:val="en-US"/>
              </w:rPr>
              <w:t>Ödülü</w:t>
            </w:r>
            <w:proofErr w:type="spellEnd"/>
            <w:r w:rsidRPr="00E72010">
              <w:rPr>
                <w:spacing w:val="-6"/>
                <w:lang w:val="en-US"/>
              </w:rPr>
              <w:t xml:space="preserve"> </w:t>
            </w:r>
            <w:proofErr w:type="spellStart"/>
            <w:r w:rsidRPr="00E72010">
              <w:rPr>
                <w:lang w:val="en-US"/>
              </w:rPr>
              <w:t>Hariç</w:t>
            </w:r>
            <w:proofErr w:type="spellEnd"/>
            <w:r w:rsidRPr="00E72010">
              <w:rPr>
                <w:lang w:val="en-US"/>
              </w:rPr>
              <w:t>)</w:t>
            </w:r>
            <w:r w:rsidRPr="00E72010">
              <w:rPr>
                <w:spacing w:val="-4"/>
                <w:lang w:val="en-US"/>
              </w:rPr>
              <w:t xml:space="preserve"> </w:t>
            </w:r>
            <w:proofErr w:type="spellStart"/>
            <w:r w:rsidRPr="00E72010">
              <w:rPr>
                <w:lang w:val="en-US"/>
              </w:rPr>
              <w:t>ifade</w:t>
            </w:r>
            <w:proofErr w:type="spellEnd"/>
            <w:r w:rsidRPr="00E72010">
              <w:rPr>
                <w:spacing w:val="-6"/>
                <w:lang w:val="en-US"/>
              </w:rPr>
              <w:t xml:space="preserve"> </w:t>
            </w:r>
            <w:proofErr w:type="spellStart"/>
            <w:r w:rsidRPr="00E72010">
              <w:rPr>
                <w:spacing w:val="-2"/>
                <w:lang w:val="en-US"/>
              </w:rPr>
              <w:t>etmektedir</w:t>
            </w:r>
            <w:proofErr w:type="spellEnd"/>
            <w:r w:rsidRPr="00E72010">
              <w:rPr>
                <w:spacing w:val="-2"/>
                <w:lang w:val="en-US"/>
              </w:rPr>
              <w:t>.</w:t>
            </w: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spacing w:before="1"/>
              <w:ind w:left="72"/>
              <w:rPr>
                <w:sz w:val="24"/>
                <w:lang w:val="en-US"/>
              </w:rPr>
            </w:pPr>
            <w:r>
              <w:rPr>
                <w:sz w:val="24"/>
                <w:lang w:val="en-US"/>
              </w:rPr>
              <w:t>-</w:t>
            </w:r>
          </w:p>
        </w:tc>
      </w:tr>
      <w:tr w:rsidR="00E72010" w:rsidRPr="00E72010" w:rsidTr="00E72010">
        <w:trPr>
          <w:trHeight w:val="1265"/>
        </w:trPr>
        <w:tc>
          <w:tcPr>
            <w:tcW w:w="3326" w:type="dxa"/>
            <w:tcBorders>
              <w:top w:val="single" w:sz="6" w:space="0" w:color="000000"/>
              <w:left w:val="single" w:sz="8" w:space="0" w:color="000000"/>
              <w:bottom w:val="single" w:sz="6" w:space="0" w:color="000000"/>
              <w:right w:val="single" w:sz="6" w:space="0" w:color="000000"/>
            </w:tcBorders>
            <w:shd w:val="clear" w:color="auto" w:fill="E2F0F0"/>
          </w:tcPr>
          <w:p w:rsidR="00E72010" w:rsidRPr="00E72010" w:rsidRDefault="00E72010" w:rsidP="00E72010">
            <w:pPr>
              <w:spacing w:before="252"/>
              <w:rPr>
                <w:b/>
                <w:lang w:val="en-US"/>
              </w:rPr>
            </w:pPr>
          </w:p>
          <w:p w:rsidR="00E72010" w:rsidRPr="00E72010" w:rsidRDefault="00E72010" w:rsidP="00E72010">
            <w:pPr>
              <w:spacing w:before="1"/>
              <w:ind w:left="290"/>
              <w:rPr>
                <w:lang w:val="en-US"/>
              </w:rPr>
            </w:pPr>
            <w:r w:rsidRPr="00E72010">
              <w:rPr>
                <w:lang w:val="en-US"/>
              </w:rPr>
              <w:t>*5-</w:t>
            </w:r>
            <w:r w:rsidRPr="00E72010">
              <w:rPr>
                <w:spacing w:val="-7"/>
                <w:lang w:val="en-US"/>
              </w:rPr>
              <w:t xml:space="preserve"> </w:t>
            </w:r>
            <w:proofErr w:type="spellStart"/>
            <w:r w:rsidRPr="00E72010">
              <w:rPr>
                <w:lang w:val="en-US"/>
              </w:rPr>
              <w:t>Uluslararası</w:t>
            </w:r>
            <w:proofErr w:type="spellEnd"/>
            <w:r w:rsidRPr="00E72010">
              <w:rPr>
                <w:spacing w:val="-8"/>
                <w:lang w:val="en-US"/>
              </w:rPr>
              <w:t xml:space="preserve"> </w:t>
            </w:r>
            <w:proofErr w:type="spellStart"/>
            <w:r w:rsidRPr="00E72010">
              <w:rPr>
                <w:spacing w:val="-2"/>
                <w:lang w:val="en-US"/>
              </w:rPr>
              <w:t>Ödüller</w:t>
            </w:r>
            <w:proofErr w:type="spellEnd"/>
          </w:p>
        </w:tc>
        <w:tc>
          <w:tcPr>
            <w:tcW w:w="3546" w:type="dxa"/>
            <w:tcBorders>
              <w:top w:val="single" w:sz="6" w:space="0" w:color="000000"/>
              <w:left w:val="single" w:sz="6" w:space="0" w:color="000000"/>
              <w:bottom w:val="single" w:sz="6" w:space="0" w:color="000000"/>
              <w:right w:val="single" w:sz="6" w:space="0" w:color="000000"/>
            </w:tcBorders>
            <w:hideMark/>
          </w:tcPr>
          <w:p w:rsidR="00E72010" w:rsidRPr="00E72010" w:rsidRDefault="00E72010" w:rsidP="00E72010">
            <w:pPr>
              <w:spacing w:line="254" w:lineRule="exact"/>
              <w:ind w:left="72"/>
              <w:rPr>
                <w:lang w:val="en-US"/>
              </w:rPr>
            </w:pPr>
            <w:r w:rsidRPr="00E72010">
              <w:rPr>
                <w:lang w:val="en-US"/>
              </w:rPr>
              <w:t>01</w:t>
            </w:r>
            <w:r w:rsidRPr="00E72010">
              <w:rPr>
                <w:spacing w:val="-3"/>
                <w:lang w:val="en-US"/>
              </w:rPr>
              <w:t xml:space="preserve"> </w:t>
            </w:r>
            <w:proofErr w:type="spellStart"/>
            <w:r w:rsidRPr="00E72010">
              <w:rPr>
                <w:lang w:val="en-US"/>
              </w:rPr>
              <w:t>Ocak</w:t>
            </w:r>
            <w:proofErr w:type="spellEnd"/>
            <w:r w:rsidRPr="00E72010">
              <w:rPr>
                <w:spacing w:val="-3"/>
                <w:lang w:val="en-US"/>
              </w:rPr>
              <w:t xml:space="preserve"> </w:t>
            </w:r>
            <w:r w:rsidRPr="00E72010">
              <w:rPr>
                <w:lang w:val="en-US"/>
              </w:rPr>
              <w:t>-</w:t>
            </w:r>
            <w:r w:rsidRPr="00E72010">
              <w:rPr>
                <w:spacing w:val="-3"/>
                <w:lang w:val="en-US"/>
              </w:rPr>
              <w:t xml:space="preserve"> </w:t>
            </w:r>
            <w:r w:rsidRPr="00E72010">
              <w:rPr>
                <w:lang w:val="en-US"/>
              </w:rPr>
              <w:t>31</w:t>
            </w:r>
            <w:r w:rsidRPr="00E72010">
              <w:rPr>
                <w:spacing w:val="-4"/>
                <w:lang w:val="en-US"/>
              </w:rPr>
              <w:t xml:space="preserve"> </w:t>
            </w:r>
            <w:proofErr w:type="spellStart"/>
            <w:r w:rsidRPr="00E72010">
              <w:rPr>
                <w:lang w:val="en-US"/>
              </w:rPr>
              <w:t>Aralık</w:t>
            </w:r>
            <w:proofErr w:type="spellEnd"/>
            <w:r w:rsidRPr="00E72010">
              <w:rPr>
                <w:spacing w:val="-3"/>
                <w:lang w:val="en-US"/>
              </w:rPr>
              <w:t xml:space="preserve"> </w:t>
            </w:r>
            <w:proofErr w:type="spellStart"/>
            <w:r w:rsidRPr="00E72010">
              <w:rPr>
                <w:lang w:val="en-US"/>
              </w:rPr>
              <w:t>tarihleri</w:t>
            </w:r>
            <w:proofErr w:type="spellEnd"/>
            <w:r w:rsidRPr="00E72010">
              <w:rPr>
                <w:spacing w:val="-4"/>
                <w:lang w:val="en-US"/>
              </w:rPr>
              <w:t xml:space="preserve"> </w:t>
            </w:r>
            <w:proofErr w:type="spellStart"/>
            <w:r w:rsidRPr="00E72010">
              <w:rPr>
                <w:lang w:val="en-US"/>
              </w:rPr>
              <w:t>arasında</w:t>
            </w:r>
            <w:proofErr w:type="spellEnd"/>
            <w:r w:rsidRPr="00E72010">
              <w:rPr>
                <w:lang w:val="en-US"/>
              </w:rPr>
              <w:t xml:space="preserve"> </w:t>
            </w:r>
            <w:proofErr w:type="spellStart"/>
            <w:r w:rsidRPr="00E72010">
              <w:rPr>
                <w:lang w:val="en-US"/>
              </w:rPr>
              <w:t>Kurumsal</w:t>
            </w:r>
            <w:proofErr w:type="spellEnd"/>
            <w:r w:rsidRPr="00E72010">
              <w:rPr>
                <w:spacing w:val="-8"/>
                <w:lang w:val="en-US"/>
              </w:rPr>
              <w:t xml:space="preserve"> </w:t>
            </w:r>
            <w:proofErr w:type="spellStart"/>
            <w:r w:rsidRPr="00E72010">
              <w:rPr>
                <w:lang w:val="en-US"/>
              </w:rPr>
              <w:t>Bazda</w:t>
            </w:r>
            <w:proofErr w:type="spellEnd"/>
            <w:r w:rsidRPr="00E72010">
              <w:rPr>
                <w:spacing w:val="-8"/>
                <w:lang w:val="en-US"/>
              </w:rPr>
              <w:t xml:space="preserve"> </w:t>
            </w:r>
            <w:proofErr w:type="spellStart"/>
            <w:r w:rsidRPr="00E72010">
              <w:rPr>
                <w:lang w:val="en-US"/>
              </w:rPr>
              <w:t>Ya</w:t>
            </w:r>
            <w:proofErr w:type="spellEnd"/>
            <w:r w:rsidRPr="00E72010">
              <w:rPr>
                <w:spacing w:val="-7"/>
                <w:lang w:val="en-US"/>
              </w:rPr>
              <w:t xml:space="preserve"> </w:t>
            </w:r>
            <w:r w:rsidRPr="00E72010">
              <w:rPr>
                <w:lang w:val="en-US"/>
              </w:rPr>
              <w:t>da</w:t>
            </w:r>
            <w:r w:rsidRPr="00E72010">
              <w:rPr>
                <w:spacing w:val="-8"/>
                <w:lang w:val="en-US"/>
              </w:rPr>
              <w:t xml:space="preserve"> </w:t>
            </w:r>
            <w:proofErr w:type="spellStart"/>
            <w:r w:rsidRPr="00E72010">
              <w:rPr>
                <w:lang w:val="en-US"/>
              </w:rPr>
              <w:t>Kurum</w:t>
            </w:r>
            <w:proofErr w:type="spellEnd"/>
            <w:r w:rsidRPr="00E72010">
              <w:rPr>
                <w:spacing w:val="-8"/>
                <w:lang w:val="en-US"/>
              </w:rPr>
              <w:t xml:space="preserve"> </w:t>
            </w:r>
            <w:r w:rsidRPr="00E72010">
              <w:rPr>
                <w:lang w:val="en-US"/>
              </w:rPr>
              <w:t xml:space="preserve">Adına Yada </w:t>
            </w:r>
            <w:proofErr w:type="spellStart"/>
            <w:r w:rsidRPr="00E72010">
              <w:rPr>
                <w:lang w:val="en-US"/>
              </w:rPr>
              <w:t>Resmi</w:t>
            </w:r>
            <w:proofErr w:type="spellEnd"/>
            <w:r w:rsidRPr="00E72010">
              <w:rPr>
                <w:lang w:val="en-US"/>
              </w:rPr>
              <w:t xml:space="preserve"> </w:t>
            </w:r>
            <w:proofErr w:type="spellStart"/>
            <w:r w:rsidRPr="00E72010">
              <w:rPr>
                <w:lang w:val="en-US"/>
              </w:rPr>
              <w:t>Olarak</w:t>
            </w:r>
            <w:proofErr w:type="spellEnd"/>
            <w:r w:rsidRPr="00E72010">
              <w:rPr>
                <w:lang w:val="en-US"/>
              </w:rPr>
              <w:t xml:space="preserve"> </w:t>
            </w:r>
            <w:proofErr w:type="spellStart"/>
            <w:r w:rsidRPr="00E72010">
              <w:rPr>
                <w:lang w:val="en-US"/>
              </w:rPr>
              <w:t>Kurum</w:t>
            </w:r>
            <w:proofErr w:type="spellEnd"/>
            <w:r w:rsidRPr="00E72010">
              <w:rPr>
                <w:lang w:val="en-US"/>
              </w:rPr>
              <w:t xml:space="preserve"> İle </w:t>
            </w:r>
            <w:proofErr w:type="spellStart"/>
            <w:r w:rsidRPr="00E72010">
              <w:rPr>
                <w:lang w:val="en-US"/>
              </w:rPr>
              <w:t>Bağlantılı</w:t>
            </w:r>
            <w:proofErr w:type="spellEnd"/>
            <w:r w:rsidRPr="00E72010">
              <w:rPr>
                <w:spacing w:val="-4"/>
                <w:lang w:val="en-US"/>
              </w:rPr>
              <w:t xml:space="preserve"> </w:t>
            </w:r>
            <w:proofErr w:type="spellStart"/>
            <w:r w:rsidRPr="00E72010">
              <w:rPr>
                <w:lang w:val="en-US"/>
              </w:rPr>
              <w:t>Olarak</w:t>
            </w:r>
            <w:proofErr w:type="spellEnd"/>
            <w:r w:rsidRPr="00E72010">
              <w:rPr>
                <w:spacing w:val="-5"/>
                <w:lang w:val="en-US"/>
              </w:rPr>
              <w:t xml:space="preserve"> </w:t>
            </w:r>
            <w:proofErr w:type="spellStart"/>
            <w:r w:rsidRPr="00E72010">
              <w:rPr>
                <w:lang w:val="en-US"/>
              </w:rPr>
              <w:t>Alınan</w:t>
            </w:r>
            <w:proofErr w:type="spellEnd"/>
            <w:r w:rsidRPr="00E72010">
              <w:rPr>
                <w:spacing w:val="-5"/>
                <w:lang w:val="en-US"/>
              </w:rPr>
              <w:t xml:space="preserve"> </w:t>
            </w:r>
            <w:proofErr w:type="spellStart"/>
            <w:r w:rsidRPr="00E72010">
              <w:rPr>
                <w:lang w:val="en-US"/>
              </w:rPr>
              <w:t>Uluslararası</w:t>
            </w:r>
            <w:proofErr w:type="spellEnd"/>
            <w:r w:rsidRPr="00E72010">
              <w:rPr>
                <w:lang w:val="en-US"/>
              </w:rPr>
              <w:t xml:space="preserve"> </w:t>
            </w:r>
            <w:proofErr w:type="spellStart"/>
            <w:r w:rsidRPr="00E72010">
              <w:rPr>
                <w:lang w:val="en-US"/>
              </w:rPr>
              <w:t>Ödülleri</w:t>
            </w:r>
            <w:proofErr w:type="spellEnd"/>
            <w:r w:rsidRPr="00E72010">
              <w:rPr>
                <w:lang w:val="en-US"/>
              </w:rPr>
              <w:t xml:space="preserve"> </w:t>
            </w:r>
            <w:proofErr w:type="spellStart"/>
            <w:r w:rsidRPr="00E72010">
              <w:rPr>
                <w:lang w:val="en-US"/>
              </w:rPr>
              <w:t>ifade</w:t>
            </w:r>
            <w:proofErr w:type="spellEnd"/>
            <w:r w:rsidRPr="00E72010">
              <w:rPr>
                <w:lang w:val="en-US"/>
              </w:rPr>
              <w:t xml:space="preserve"> </w:t>
            </w:r>
            <w:proofErr w:type="spellStart"/>
            <w:r w:rsidRPr="00E72010">
              <w:rPr>
                <w:lang w:val="en-US"/>
              </w:rPr>
              <w:t>etmektedir</w:t>
            </w:r>
            <w:proofErr w:type="spellEnd"/>
            <w:r w:rsidRPr="00E72010">
              <w:rPr>
                <w:lang w:val="en-US"/>
              </w:rPr>
              <w:t>.</w:t>
            </w: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spacing w:before="1"/>
              <w:ind w:left="72"/>
              <w:rPr>
                <w:sz w:val="24"/>
                <w:lang w:val="en-US"/>
              </w:rPr>
            </w:pPr>
            <w:r>
              <w:rPr>
                <w:sz w:val="24"/>
                <w:lang w:val="en-US"/>
              </w:rPr>
              <w:t>-</w:t>
            </w:r>
          </w:p>
        </w:tc>
      </w:tr>
      <w:tr w:rsidR="00E72010" w:rsidRPr="00E72010" w:rsidTr="00E72010">
        <w:trPr>
          <w:trHeight w:val="457"/>
        </w:trPr>
        <w:tc>
          <w:tcPr>
            <w:tcW w:w="3326" w:type="dxa"/>
            <w:tcBorders>
              <w:top w:val="single" w:sz="6" w:space="0" w:color="000000"/>
              <w:left w:val="single" w:sz="8" w:space="0" w:color="000000"/>
              <w:bottom w:val="single" w:sz="6" w:space="0" w:color="000000"/>
              <w:right w:val="single" w:sz="6" w:space="0" w:color="000000"/>
            </w:tcBorders>
            <w:shd w:val="clear" w:color="auto" w:fill="A0CECF"/>
            <w:hideMark/>
          </w:tcPr>
          <w:p w:rsidR="00E72010" w:rsidRPr="00E72010" w:rsidRDefault="00E72010" w:rsidP="00E72010">
            <w:pPr>
              <w:ind w:left="70"/>
              <w:rPr>
                <w:b/>
                <w:sz w:val="24"/>
                <w:lang w:val="en-US"/>
              </w:rPr>
            </w:pPr>
            <w:r w:rsidRPr="00E72010">
              <w:rPr>
                <w:b/>
                <w:sz w:val="24"/>
                <w:lang w:val="en-US"/>
              </w:rPr>
              <w:t>5.</w:t>
            </w:r>
            <w:r w:rsidRPr="00E72010">
              <w:rPr>
                <w:b/>
                <w:spacing w:val="-4"/>
                <w:sz w:val="24"/>
                <w:lang w:val="en-US"/>
              </w:rPr>
              <w:t xml:space="preserve"> </w:t>
            </w:r>
            <w:proofErr w:type="spellStart"/>
            <w:r w:rsidRPr="00E72010">
              <w:rPr>
                <w:b/>
                <w:sz w:val="24"/>
                <w:lang w:val="en-US"/>
              </w:rPr>
              <w:t>Toplumsal</w:t>
            </w:r>
            <w:proofErr w:type="spellEnd"/>
            <w:r w:rsidRPr="00E72010">
              <w:rPr>
                <w:b/>
                <w:spacing w:val="-1"/>
                <w:sz w:val="24"/>
                <w:lang w:val="en-US"/>
              </w:rPr>
              <w:t xml:space="preserve"> </w:t>
            </w:r>
            <w:proofErr w:type="spellStart"/>
            <w:r w:rsidRPr="00E72010">
              <w:rPr>
                <w:b/>
                <w:spacing w:val="-2"/>
                <w:sz w:val="24"/>
                <w:lang w:val="en-US"/>
              </w:rPr>
              <w:t>Katkı</w:t>
            </w:r>
            <w:proofErr w:type="spellEnd"/>
          </w:p>
        </w:tc>
        <w:tc>
          <w:tcPr>
            <w:tcW w:w="3546" w:type="dxa"/>
            <w:tcBorders>
              <w:top w:val="single" w:sz="6" w:space="0" w:color="000000"/>
              <w:left w:val="single" w:sz="6" w:space="0" w:color="000000"/>
              <w:bottom w:val="single" w:sz="6" w:space="0" w:color="000000"/>
              <w:right w:val="single" w:sz="6" w:space="0" w:color="000000"/>
            </w:tcBorders>
          </w:tcPr>
          <w:p w:rsidR="00E72010" w:rsidRPr="00E72010" w:rsidRDefault="00E72010" w:rsidP="00E72010">
            <w:pPr>
              <w:rPr>
                <w:lang w:val="en-US"/>
              </w:rPr>
            </w:pP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E72010" w:rsidP="00E72010">
            <w:pPr>
              <w:rPr>
                <w:lang w:val="en-US"/>
              </w:rPr>
            </w:pPr>
          </w:p>
        </w:tc>
      </w:tr>
      <w:tr w:rsidR="00E72010" w:rsidRPr="00E72010" w:rsidTr="00E72010">
        <w:trPr>
          <w:trHeight w:val="1011"/>
        </w:trPr>
        <w:tc>
          <w:tcPr>
            <w:tcW w:w="3326" w:type="dxa"/>
            <w:tcBorders>
              <w:top w:val="single" w:sz="6" w:space="0" w:color="000000"/>
              <w:left w:val="single" w:sz="8" w:space="0" w:color="000000"/>
              <w:bottom w:val="single" w:sz="6" w:space="0" w:color="000000"/>
              <w:right w:val="single" w:sz="6" w:space="0" w:color="000000"/>
            </w:tcBorders>
            <w:shd w:val="clear" w:color="auto" w:fill="E2F0F0"/>
            <w:hideMark/>
          </w:tcPr>
          <w:p w:rsidR="00E72010" w:rsidRPr="00E72010" w:rsidRDefault="00E72010" w:rsidP="00E72010">
            <w:pPr>
              <w:spacing w:before="125"/>
              <w:ind w:left="70" w:firstLine="220"/>
              <w:rPr>
                <w:lang w:val="en-US"/>
              </w:rPr>
            </w:pPr>
            <w:r w:rsidRPr="00E72010">
              <w:rPr>
                <w:lang w:val="en-US"/>
              </w:rPr>
              <w:lastRenderedPageBreak/>
              <w:t>*1-</w:t>
            </w:r>
            <w:r w:rsidRPr="00E72010">
              <w:rPr>
                <w:spacing w:val="-13"/>
                <w:lang w:val="en-US"/>
              </w:rPr>
              <w:t xml:space="preserve"> </w:t>
            </w:r>
            <w:proofErr w:type="spellStart"/>
            <w:r w:rsidRPr="00E72010">
              <w:rPr>
                <w:lang w:val="en-US"/>
              </w:rPr>
              <w:t>Kurumun</w:t>
            </w:r>
            <w:proofErr w:type="spellEnd"/>
            <w:r w:rsidRPr="00E72010">
              <w:rPr>
                <w:spacing w:val="-14"/>
                <w:lang w:val="en-US"/>
              </w:rPr>
              <w:t xml:space="preserve"> </w:t>
            </w:r>
            <w:proofErr w:type="spellStart"/>
            <w:r w:rsidRPr="00E72010">
              <w:rPr>
                <w:lang w:val="en-US"/>
              </w:rPr>
              <w:t>Kendi</w:t>
            </w:r>
            <w:proofErr w:type="spellEnd"/>
            <w:r w:rsidRPr="00E72010">
              <w:rPr>
                <w:spacing w:val="-13"/>
                <w:lang w:val="en-US"/>
              </w:rPr>
              <w:t xml:space="preserve"> </w:t>
            </w:r>
            <w:proofErr w:type="spellStart"/>
            <w:r w:rsidRPr="00E72010">
              <w:rPr>
                <w:lang w:val="en-US"/>
              </w:rPr>
              <w:t>Yürüttüğü</w:t>
            </w:r>
            <w:proofErr w:type="spellEnd"/>
            <w:r w:rsidRPr="00E72010">
              <w:rPr>
                <w:lang w:val="en-US"/>
              </w:rPr>
              <w:t xml:space="preserve"> </w:t>
            </w:r>
            <w:proofErr w:type="spellStart"/>
            <w:r w:rsidRPr="00E72010">
              <w:rPr>
                <w:lang w:val="en-US"/>
              </w:rPr>
              <w:t>Sosyal</w:t>
            </w:r>
            <w:proofErr w:type="spellEnd"/>
            <w:r w:rsidRPr="00E72010">
              <w:rPr>
                <w:lang w:val="en-US"/>
              </w:rPr>
              <w:t xml:space="preserve"> </w:t>
            </w:r>
            <w:proofErr w:type="spellStart"/>
            <w:r w:rsidRPr="00E72010">
              <w:rPr>
                <w:lang w:val="en-US"/>
              </w:rPr>
              <w:t>Sorumluluk</w:t>
            </w:r>
            <w:proofErr w:type="spellEnd"/>
            <w:r w:rsidRPr="00E72010">
              <w:rPr>
                <w:lang w:val="en-US"/>
              </w:rPr>
              <w:t xml:space="preserve"> </w:t>
            </w:r>
            <w:proofErr w:type="spellStart"/>
            <w:r w:rsidRPr="00E72010">
              <w:rPr>
                <w:lang w:val="en-US"/>
              </w:rPr>
              <w:t>Projelerinin</w:t>
            </w:r>
            <w:proofErr w:type="spellEnd"/>
            <w:r w:rsidRPr="00E72010">
              <w:rPr>
                <w:lang w:val="en-US"/>
              </w:rPr>
              <w:t xml:space="preserve"> </w:t>
            </w:r>
            <w:proofErr w:type="spellStart"/>
            <w:r w:rsidRPr="00E72010">
              <w:rPr>
                <w:spacing w:val="-2"/>
                <w:lang w:val="en-US"/>
              </w:rPr>
              <w:t>Sayısı</w:t>
            </w:r>
            <w:proofErr w:type="spellEnd"/>
          </w:p>
        </w:tc>
        <w:tc>
          <w:tcPr>
            <w:tcW w:w="3546" w:type="dxa"/>
            <w:tcBorders>
              <w:top w:val="single" w:sz="6" w:space="0" w:color="000000"/>
              <w:left w:val="single" w:sz="6" w:space="0" w:color="000000"/>
              <w:bottom w:val="single" w:sz="6" w:space="0" w:color="000000"/>
              <w:right w:val="single" w:sz="6" w:space="0" w:color="000000"/>
            </w:tcBorders>
            <w:hideMark/>
          </w:tcPr>
          <w:p w:rsidR="00E72010" w:rsidRPr="00E72010" w:rsidRDefault="00E72010" w:rsidP="00E72010">
            <w:pPr>
              <w:ind w:left="72"/>
              <w:rPr>
                <w:lang w:val="en-US"/>
              </w:rPr>
            </w:pPr>
            <w:r w:rsidRPr="00E72010">
              <w:rPr>
                <w:lang w:val="en-US"/>
              </w:rPr>
              <w:t>31</w:t>
            </w:r>
            <w:r w:rsidRPr="00E72010">
              <w:rPr>
                <w:spacing w:val="-7"/>
                <w:lang w:val="en-US"/>
              </w:rPr>
              <w:t xml:space="preserve"> </w:t>
            </w:r>
            <w:proofErr w:type="spellStart"/>
            <w:r w:rsidRPr="00E72010">
              <w:rPr>
                <w:lang w:val="en-US"/>
              </w:rPr>
              <w:t>Aralık</w:t>
            </w:r>
            <w:proofErr w:type="spellEnd"/>
            <w:r w:rsidRPr="00E72010">
              <w:rPr>
                <w:spacing w:val="-7"/>
                <w:lang w:val="en-US"/>
              </w:rPr>
              <w:t xml:space="preserve"> </w:t>
            </w:r>
            <w:proofErr w:type="spellStart"/>
            <w:r w:rsidRPr="00E72010">
              <w:rPr>
                <w:lang w:val="en-US"/>
              </w:rPr>
              <w:t>itibari</w:t>
            </w:r>
            <w:proofErr w:type="spellEnd"/>
            <w:r w:rsidRPr="00E72010">
              <w:rPr>
                <w:spacing w:val="-8"/>
                <w:lang w:val="en-US"/>
              </w:rPr>
              <w:t xml:space="preserve"> </w:t>
            </w:r>
            <w:proofErr w:type="spellStart"/>
            <w:r w:rsidRPr="00E72010">
              <w:rPr>
                <w:lang w:val="en-US"/>
              </w:rPr>
              <w:t>ile</w:t>
            </w:r>
            <w:proofErr w:type="spellEnd"/>
            <w:r w:rsidRPr="00E72010">
              <w:rPr>
                <w:spacing w:val="-8"/>
                <w:lang w:val="en-US"/>
              </w:rPr>
              <w:t xml:space="preserve"> </w:t>
            </w:r>
            <w:proofErr w:type="spellStart"/>
            <w:r w:rsidRPr="00E72010">
              <w:rPr>
                <w:lang w:val="en-US"/>
              </w:rPr>
              <w:t>ilgili</w:t>
            </w:r>
            <w:proofErr w:type="spellEnd"/>
            <w:r w:rsidRPr="00E72010">
              <w:rPr>
                <w:spacing w:val="-7"/>
                <w:lang w:val="en-US"/>
              </w:rPr>
              <w:t xml:space="preserve"> </w:t>
            </w:r>
            <w:proofErr w:type="spellStart"/>
            <w:r w:rsidRPr="00E72010">
              <w:rPr>
                <w:lang w:val="en-US"/>
              </w:rPr>
              <w:t>yılda</w:t>
            </w:r>
            <w:proofErr w:type="spellEnd"/>
            <w:r w:rsidRPr="00E72010">
              <w:rPr>
                <w:spacing w:val="-8"/>
                <w:lang w:val="en-US"/>
              </w:rPr>
              <w:t xml:space="preserve"> </w:t>
            </w:r>
            <w:proofErr w:type="spellStart"/>
            <w:r w:rsidRPr="00E72010">
              <w:rPr>
                <w:lang w:val="en-US"/>
              </w:rPr>
              <w:t>Bütçesi</w:t>
            </w:r>
            <w:proofErr w:type="spellEnd"/>
            <w:r w:rsidRPr="00E72010">
              <w:rPr>
                <w:lang w:val="en-US"/>
              </w:rPr>
              <w:t xml:space="preserve"> </w:t>
            </w:r>
            <w:proofErr w:type="spellStart"/>
            <w:r w:rsidRPr="00E72010">
              <w:rPr>
                <w:lang w:val="en-US"/>
              </w:rPr>
              <w:t>olan</w:t>
            </w:r>
            <w:proofErr w:type="spellEnd"/>
            <w:r w:rsidRPr="00E72010">
              <w:rPr>
                <w:lang w:val="en-US"/>
              </w:rPr>
              <w:t xml:space="preserve"> yada </w:t>
            </w:r>
            <w:proofErr w:type="spellStart"/>
            <w:r w:rsidRPr="00E72010">
              <w:rPr>
                <w:lang w:val="en-US"/>
              </w:rPr>
              <w:t>olmayan</w:t>
            </w:r>
            <w:proofErr w:type="spellEnd"/>
            <w:r w:rsidRPr="00E72010">
              <w:rPr>
                <w:lang w:val="en-US"/>
              </w:rPr>
              <w:t xml:space="preserve"> </w:t>
            </w:r>
            <w:proofErr w:type="spellStart"/>
            <w:r w:rsidRPr="00E72010">
              <w:rPr>
                <w:lang w:val="en-US"/>
              </w:rPr>
              <w:t>Kurumun</w:t>
            </w:r>
            <w:proofErr w:type="spellEnd"/>
            <w:r w:rsidRPr="00E72010">
              <w:rPr>
                <w:lang w:val="en-US"/>
              </w:rPr>
              <w:t xml:space="preserve"> </w:t>
            </w:r>
            <w:proofErr w:type="spellStart"/>
            <w:r w:rsidRPr="00E72010">
              <w:rPr>
                <w:lang w:val="en-US"/>
              </w:rPr>
              <w:t>Kendi</w:t>
            </w:r>
            <w:proofErr w:type="spellEnd"/>
          </w:p>
          <w:p w:rsidR="00E72010" w:rsidRPr="00E72010" w:rsidRDefault="00E72010" w:rsidP="00E72010">
            <w:pPr>
              <w:spacing w:line="252" w:lineRule="exact"/>
              <w:ind w:left="72"/>
              <w:rPr>
                <w:lang w:val="en-US"/>
              </w:rPr>
            </w:pPr>
            <w:proofErr w:type="spellStart"/>
            <w:r w:rsidRPr="00E72010">
              <w:rPr>
                <w:lang w:val="en-US"/>
              </w:rPr>
              <w:t>Yürüttüğü</w:t>
            </w:r>
            <w:proofErr w:type="spellEnd"/>
            <w:r w:rsidRPr="00E72010">
              <w:rPr>
                <w:lang w:val="en-US"/>
              </w:rPr>
              <w:t xml:space="preserve"> </w:t>
            </w:r>
            <w:proofErr w:type="spellStart"/>
            <w:r w:rsidRPr="00E72010">
              <w:rPr>
                <w:lang w:val="en-US"/>
              </w:rPr>
              <w:t>Sosyal</w:t>
            </w:r>
            <w:proofErr w:type="spellEnd"/>
            <w:r w:rsidRPr="00E72010">
              <w:rPr>
                <w:lang w:val="en-US"/>
              </w:rPr>
              <w:t xml:space="preserve"> </w:t>
            </w:r>
            <w:proofErr w:type="spellStart"/>
            <w:r w:rsidRPr="00E72010">
              <w:rPr>
                <w:lang w:val="en-US"/>
              </w:rPr>
              <w:t>Sorumluluk</w:t>
            </w:r>
            <w:proofErr w:type="spellEnd"/>
            <w:r w:rsidRPr="00E72010">
              <w:rPr>
                <w:lang w:val="en-US"/>
              </w:rPr>
              <w:t xml:space="preserve"> </w:t>
            </w:r>
            <w:proofErr w:type="spellStart"/>
            <w:r w:rsidRPr="00E72010">
              <w:rPr>
                <w:lang w:val="en-US"/>
              </w:rPr>
              <w:t>Projelerinin</w:t>
            </w:r>
            <w:proofErr w:type="spellEnd"/>
            <w:r w:rsidRPr="00E72010">
              <w:rPr>
                <w:spacing w:val="-14"/>
                <w:lang w:val="en-US"/>
              </w:rPr>
              <w:t xml:space="preserve"> </w:t>
            </w:r>
            <w:proofErr w:type="spellStart"/>
            <w:r w:rsidRPr="00E72010">
              <w:rPr>
                <w:lang w:val="en-US"/>
              </w:rPr>
              <w:t>Sayısını</w:t>
            </w:r>
            <w:proofErr w:type="spellEnd"/>
            <w:r w:rsidRPr="00E72010">
              <w:rPr>
                <w:spacing w:val="-13"/>
                <w:lang w:val="en-US"/>
              </w:rPr>
              <w:t xml:space="preserve"> </w:t>
            </w:r>
            <w:proofErr w:type="spellStart"/>
            <w:r w:rsidRPr="00E72010">
              <w:rPr>
                <w:lang w:val="en-US"/>
              </w:rPr>
              <w:t>ifade</w:t>
            </w:r>
            <w:proofErr w:type="spellEnd"/>
            <w:r w:rsidRPr="00E72010">
              <w:rPr>
                <w:spacing w:val="-14"/>
                <w:lang w:val="en-US"/>
              </w:rPr>
              <w:t xml:space="preserve"> </w:t>
            </w:r>
            <w:proofErr w:type="spellStart"/>
            <w:r w:rsidRPr="00E72010">
              <w:rPr>
                <w:lang w:val="en-US"/>
              </w:rPr>
              <w:t>etmektedir</w:t>
            </w:r>
            <w:proofErr w:type="spellEnd"/>
            <w:r w:rsidRPr="00E72010">
              <w:rPr>
                <w:lang w:val="en-US"/>
              </w:rPr>
              <w:t>.</w:t>
            </w:r>
          </w:p>
        </w:tc>
        <w:tc>
          <w:tcPr>
            <w:tcW w:w="2297" w:type="dxa"/>
            <w:tcBorders>
              <w:top w:val="single" w:sz="6" w:space="0" w:color="000000"/>
              <w:left w:val="single" w:sz="6" w:space="0" w:color="000000"/>
              <w:bottom w:val="single" w:sz="6" w:space="0" w:color="000000"/>
              <w:right w:val="single" w:sz="8" w:space="0" w:color="000000"/>
            </w:tcBorders>
          </w:tcPr>
          <w:p w:rsidR="00E72010" w:rsidRPr="00E72010" w:rsidRDefault="00C71C4F" w:rsidP="00E72010">
            <w:pPr>
              <w:spacing w:line="256" w:lineRule="auto"/>
              <w:ind w:left="72"/>
              <w:rPr>
                <w:sz w:val="24"/>
                <w:lang w:val="en-US"/>
              </w:rPr>
            </w:pPr>
            <w:r>
              <w:rPr>
                <w:sz w:val="24"/>
                <w:lang w:val="en-US"/>
              </w:rPr>
              <w:t>-</w:t>
            </w:r>
          </w:p>
        </w:tc>
      </w:tr>
    </w:tbl>
    <w:p w:rsidR="00E72010" w:rsidRPr="00E72010" w:rsidRDefault="00E72010" w:rsidP="00E72010">
      <w:pPr>
        <w:spacing w:before="4"/>
        <w:rPr>
          <w:b/>
          <w:sz w:val="17"/>
          <w:szCs w:val="24"/>
        </w:rPr>
      </w:pPr>
    </w:p>
    <w:p w:rsidR="00E72010" w:rsidRDefault="00E72010">
      <w:pPr>
        <w:spacing w:line="182" w:lineRule="auto"/>
        <w:jc w:val="both"/>
        <w:rPr>
          <w:sz w:val="23"/>
        </w:rPr>
        <w:sectPr w:rsidR="00E72010">
          <w:pgSz w:w="11900" w:h="16840"/>
          <w:pgMar w:top="1580" w:right="1160" w:bottom="280" w:left="1300" w:header="708" w:footer="708" w:gutter="0"/>
          <w:cols w:space="708"/>
        </w:sect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BA63FC" w:rsidRDefault="00BA63FC">
      <w:pPr>
        <w:pStyle w:val="GvdeMetni"/>
        <w:rPr>
          <w:sz w:val="20"/>
        </w:rPr>
      </w:pPr>
    </w:p>
    <w:p w:rsidR="00D01C94" w:rsidRDefault="00D01C94">
      <w:pPr>
        <w:pStyle w:val="GvdeMetni"/>
        <w:spacing w:before="7"/>
        <w:rPr>
          <w:sz w:val="21"/>
        </w:rPr>
      </w:pPr>
    </w:p>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Pr="00D01C94" w:rsidRDefault="00D01C94" w:rsidP="00D01C94"/>
    <w:p w:rsidR="00D01C94" w:rsidRDefault="00D01C94" w:rsidP="00D01C94"/>
    <w:p w:rsidR="00D01C94" w:rsidRPr="00D01C94" w:rsidRDefault="00D01C94" w:rsidP="00D01C94"/>
    <w:sectPr w:rsidR="00D01C94" w:rsidRPr="00D01C94">
      <w:pgSz w:w="11900" w:h="16840"/>
      <w:pgMar w:top="1580" w:right="11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adea">
    <w:altName w:val="Times New Roman"/>
    <w:charset w:val="00"/>
    <w:family w:val="roman"/>
    <w:pitch w:val="variable"/>
  </w:font>
  <w:font w:name="Carlito">
    <w:altName w:val="Arial"/>
    <w:charset w:val="00"/>
    <w:family w:val="swiss"/>
    <w:pitch w:val="variable"/>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B2C06"/>
    <w:multiLevelType w:val="hybridMultilevel"/>
    <w:tmpl w:val="56F45C9C"/>
    <w:lvl w:ilvl="0" w:tplc="68A01902">
      <w:start w:val="1"/>
      <w:numFmt w:val="decimal"/>
      <w:lvlText w:val="(%1)"/>
      <w:lvlJc w:val="left"/>
      <w:pPr>
        <w:ind w:left="1808" w:hanging="281"/>
        <w:jc w:val="left"/>
      </w:pPr>
      <w:rPr>
        <w:rFonts w:ascii="Times New Roman" w:eastAsia="Times New Roman" w:hAnsi="Times New Roman" w:cs="Times New Roman" w:hint="default"/>
        <w:spacing w:val="-1"/>
        <w:w w:val="100"/>
        <w:sz w:val="22"/>
        <w:szCs w:val="22"/>
        <w:lang w:val="tr-TR" w:eastAsia="en-US" w:bidi="ar-SA"/>
      </w:rPr>
    </w:lvl>
    <w:lvl w:ilvl="1" w:tplc="C3E4A8B8">
      <w:start w:val="1"/>
      <w:numFmt w:val="decimal"/>
      <w:lvlText w:val="(%2)"/>
      <w:lvlJc w:val="left"/>
      <w:pPr>
        <w:ind w:left="2599" w:hanging="340"/>
        <w:jc w:val="left"/>
      </w:pPr>
      <w:rPr>
        <w:rFonts w:ascii="Times New Roman" w:eastAsia="Times New Roman" w:hAnsi="Times New Roman" w:cs="Times New Roman" w:hint="default"/>
        <w:spacing w:val="-1"/>
        <w:w w:val="100"/>
        <w:sz w:val="24"/>
        <w:szCs w:val="24"/>
        <w:lang w:val="tr-TR" w:eastAsia="en-US" w:bidi="ar-SA"/>
      </w:rPr>
    </w:lvl>
    <w:lvl w:ilvl="2" w:tplc="0792A718">
      <w:numFmt w:val="bullet"/>
      <w:lvlText w:val="•"/>
      <w:lvlJc w:val="left"/>
      <w:pPr>
        <w:ind w:left="3344" w:hanging="340"/>
      </w:pPr>
      <w:rPr>
        <w:rFonts w:hint="default"/>
        <w:lang w:val="tr-TR" w:eastAsia="en-US" w:bidi="ar-SA"/>
      </w:rPr>
    </w:lvl>
    <w:lvl w:ilvl="3" w:tplc="E0C6BFE6">
      <w:numFmt w:val="bullet"/>
      <w:lvlText w:val="•"/>
      <w:lvlJc w:val="left"/>
      <w:pPr>
        <w:ind w:left="4088" w:hanging="340"/>
      </w:pPr>
      <w:rPr>
        <w:rFonts w:hint="default"/>
        <w:lang w:val="tr-TR" w:eastAsia="en-US" w:bidi="ar-SA"/>
      </w:rPr>
    </w:lvl>
    <w:lvl w:ilvl="4" w:tplc="7960E404">
      <w:numFmt w:val="bullet"/>
      <w:lvlText w:val="•"/>
      <w:lvlJc w:val="left"/>
      <w:pPr>
        <w:ind w:left="4833" w:hanging="340"/>
      </w:pPr>
      <w:rPr>
        <w:rFonts w:hint="default"/>
        <w:lang w:val="tr-TR" w:eastAsia="en-US" w:bidi="ar-SA"/>
      </w:rPr>
    </w:lvl>
    <w:lvl w:ilvl="5" w:tplc="EB5CE3B4">
      <w:numFmt w:val="bullet"/>
      <w:lvlText w:val="•"/>
      <w:lvlJc w:val="left"/>
      <w:pPr>
        <w:ind w:left="5577" w:hanging="340"/>
      </w:pPr>
      <w:rPr>
        <w:rFonts w:hint="default"/>
        <w:lang w:val="tr-TR" w:eastAsia="en-US" w:bidi="ar-SA"/>
      </w:rPr>
    </w:lvl>
    <w:lvl w:ilvl="6" w:tplc="05F25858">
      <w:numFmt w:val="bullet"/>
      <w:lvlText w:val="•"/>
      <w:lvlJc w:val="left"/>
      <w:pPr>
        <w:ind w:left="6322" w:hanging="340"/>
      </w:pPr>
      <w:rPr>
        <w:rFonts w:hint="default"/>
        <w:lang w:val="tr-TR" w:eastAsia="en-US" w:bidi="ar-SA"/>
      </w:rPr>
    </w:lvl>
    <w:lvl w:ilvl="7" w:tplc="791CB9D4">
      <w:numFmt w:val="bullet"/>
      <w:lvlText w:val="•"/>
      <w:lvlJc w:val="left"/>
      <w:pPr>
        <w:ind w:left="7066" w:hanging="340"/>
      </w:pPr>
      <w:rPr>
        <w:rFonts w:hint="default"/>
        <w:lang w:val="tr-TR" w:eastAsia="en-US" w:bidi="ar-SA"/>
      </w:rPr>
    </w:lvl>
    <w:lvl w:ilvl="8" w:tplc="95D248DC">
      <w:numFmt w:val="bullet"/>
      <w:lvlText w:val="•"/>
      <w:lvlJc w:val="left"/>
      <w:pPr>
        <w:ind w:left="7811" w:hanging="340"/>
      </w:pPr>
      <w:rPr>
        <w:rFonts w:hint="default"/>
        <w:lang w:val="tr-TR" w:eastAsia="en-US" w:bidi="ar-SA"/>
      </w:rPr>
    </w:lvl>
  </w:abstractNum>
  <w:abstractNum w:abstractNumId="1">
    <w:nsid w:val="451F07D7"/>
    <w:multiLevelType w:val="hybridMultilevel"/>
    <w:tmpl w:val="FCACFB60"/>
    <w:lvl w:ilvl="0" w:tplc="33DA8600">
      <w:numFmt w:val="bullet"/>
      <w:lvlText w:val="•"/>
      <w:lvlJc w:val="left"/>
      <w:pPr>
        <w:ind w:left="120" w:hanging="720"/>
      </w:pPr>
      <w:rPr>
        <w:rFonts w:ascii="Times New Roman" w:eastAsia="Times New Roman" w:hAnsi="Times New Roman" w:cs="Times New Roman" w:hint="default"/>
        <w:spacing w:val="-25"/>
        <w:w w:val="100"/>
        <w:sz w:val="24"/>
        <w:szCs w:val="24"/>
        <w:lang w:val="tr-TR" w:eastAsia="en-US" w:bidi="ar-SA"/>
      </w:rPr>
    </w:lvl>
    <w:lvl w:ilvl="1" w:tplc="3C7248B6">
      <w:numFmt w:val="bullet"/>
      <w:lvlText w:val="•"/>
      <w:lvlJc w:val="left"/>
      <w:pPr>
        <w:ind w:left="1052" w:hanging="720"/>
      </w:pPr>
      <w:rPr>
        <w:rFonts w:hint="default"/>
        <w:lang w:val="tr-TR" w:eastAsia="en-US" w:bidi="ar-SA"/>
      </w:rPr>
    </w:lvl>
    <w:lvl w:ilvl="2" w:tplc="E396A1F0">
      <w:numFmt w:val="bullet"/>
      <w:lvlText w:val="•"/>
      <w:lvlJc w:val="left"/>
      <w:pPr>
        <w:ind w:left="1984" w:hanging="720"/>
      </w:pPr>
      <w:rPr>
        <w:rFonts w:hint="default"/>
        <w:lang w:val="tr-TR" w:eastAsia="en-US" w:bidi="ar-SA"/>
      </w:rPr>
    </w:lvl>
    <w:lvl w:ilvl="3" w:tplc="F236B6F2">
      <w:numFmt w:val="bullet"/>
      <w:lvlText w:val="•"/>
      <w:lvlJc w:val="left"/>
      <w:pPr>
        <w:ind w:left="2916" w:hanging="720"/>
      </w:pPr>
      <w:rPr>
        <w:rFonts w:hint="default"/>
        <w:lang w:val="tr-TR" w:eastAsia="en-US" w:bidi="ar-SA"/>
      </w:rPr>
    </w:lvl>
    <w:lvl w:ilvl="4" w:tplc="0A2A29FA">
      <w:numFmt w:val="bullet"/>
      <w:lvlText w:val="•"/>
      <w:lvlJc w:val="left"/>
      <w:pPr>
        <w:ind w:left="3848" w:hanging="720"/>
      </w:pPr>
      <w:rPr>
        <w:rFonts w:hint="default"/>
        <w:lang w:val="tr-TR" w:eastAsia="en-US" w:bidi="ar-SA"/>
      </w:rPr>
    </w:lvl>
    <w:lvl w:ilvl="5" w:tplc="DA84B172">
      <w:numFmt w:val="bullet"/>
      <w:lvlText w:val="•"/>
      <w:lvlJc w:val="left"/>
      <w:pPr>
        <w:ind w:left="4780" w:hanging="720"/>
      </w:pPr>
      <w:rPr>
        <w:rFonts w:hint="default"/>
        <w:lang w:val="tr-TR" w:eastAsia="en-US" w:bidi="ar-SA"/>
      </w:rPr>
    </w:lvl>
    <w:lvl w:ilvl="6" w:tplc="0BDE9CEC">
      <w:numFmt w:val="bullet"/>
      <w:lvlText w:val="•"/>
      <w:lvlJc w:val="left"/>
      <w:pPr>
        <w:ind w:left="5712" w:hanging="720"/>
      </w:pPr>
      <w:rPr>
        <w:rFonts w:hint="default"/>
        <w:lang w:val="tr-TR" w:eastAsia="en-US" w:bidi="ar-SA"/>
      </w:rPr>
    </w:lvl>
    <w:lvl w:ilvl="7" w:tplc="8C9C9F40">
      <w:numFmt w:val="bullet"/>
      <w:lvlText w:val="•"/>
      <w:lvlJc w:val="left"/>
      <w:pPr>
        <w:ind w:left="6644" w:hanging="720"/>
      </w:pPr>
      <w:rPr>
        <w:rFonts w:hint="default"/>
        <w:lang w:val="tr-TR" w:eastAsia="en-US" w:bidi="ar-SA"/>
      </w:rPr>
    </w:lvl>
    <w:lvl w:ilvl="8" w:tplc="03E84E86">
      <w:numFmt w:val="bullet"/>
      <w:lvlText w:val="•"/>
      <w:lvlJc w:val="left"/>
      <w:pPr>
        <w:ind w:left="7576" w:hanging="720"/>
      </w:pPr>
      <w:rPr>
        <w:rFonts w:hint="default"/>
        <w:lang w:val="tr-TR" w:eastAsia="en-US" w:bidi="ar-SA"/>
      </w:rPr>
    </w:lvl>
  </w:abstractNum>
  <w:abstractNum w:abstractNumId="2">
    <w:nsid w:val="561935D4"/>
    <w:multiLevelType w:val="hybridMultilevel"/>
    <w:tmpl w:val="6C349ECE"/>
    <w:lvl w:ilvl="0" w:tplc="AEEC31F0">
      <w:start w:val="1"/>
      <w:numFmt w:val="upperLetter"/>
      <w:lvlText w:val="%1."/>
      <w:lvlJc w:val="left"/>
      <w:pPr>
        <w:ind w:left="120" w:hanging="303"/>
        <w:jc w:val="left"/>
      </w:pPr>
      <w:rPr>
        <w:rFonts w:hint="default"/>
        <w:b/>
        <w:bCs/>
        <w:i/>
        <w:spacing w:val="-1"/>
        <w:w w:val="100"/>
        <w:lang w:val="tr-TR" w:eastAsia="en-US" w:bidi="ar-SA"/>
      </w:rPr>
    </w:lvl>
    <w:lvl w:ilvl="1" w:tplc="46DCF288">
      <w:start w:val="1"/>
      <w:numFmt w:val="decimal"/>
      <w:lvlText w:val="(%2)"/>
      <w:lvlJc w:val="left"/>
      <w:pPr>
        <w:ind w:left="1808" w:hanging="281"/>
        <w:jc w:val="left"/>
      </w:pPr>
      <w:rPr>
        <w:rFonts w:ascii="Times New Roman" w:eastAsia="Times New Roman" w:hAnsi="Times New Roman" w:cs="Times New Roman" w:hint="default"/>
        <w:spacing w:val="-1"/>
        <w:w w:val="100"/>
        <w:sz w:val="22"/>
        <w:szCs w:val="22"/>
        <w:lang w:val="tr-TR" w:eastAsia="en-US" w:bidi="ar-SA"/>
      </w:rPr>
    </w:lvl>
    <w:lvl w:ilvl="2" w:tplc="EFB8ED72">
      <w:numFmt w:val="bullet"/>
      <w:lvlText w:val="•"/>
      <w:lvlJc w:val="left"/>
      <w:pPr>
        <w:ind w:left="2633" w:hanging="281"/>
      </w:pPr>
      <w:rPr>
        <w:rFonts w:hint="default"/>
        <w:lang w:val="tr-TR" w:eastAsia="en-US" w:bidi="ar-SA"/>
      </w:rPr>
    </w:lvl>
    <w:lvl w:ilvl="3" w:tplc="BDCA9938">
      <w:numFmt w:val="bullet"/>
      <w:lvlText w:val="•"/>
      <w:lvlJc w:val="left"/>
      <w:pPr>
        <w:ind w:left="3466" w:hanging="281"/>
      </w:pPr>
      <w:rPr>
        <w:rFonts w:hint="default"/>
        <w:lang w:val="tr-TR" w:eastAsia="en-US" w:bidi="ar-SA"/>
      </w:rPr>
    </w:lvl>
    <w:lvl w:ilvl="4" w:tplc="7F204AF6">
      <w:numFmt w:val="bullet"/>
      <w:lvlText w:val="•"/>
      <w:lvlJc w:val="left"/>
      <w:pPr>
        <w:ind w:left="4300" w:hanging="281"/>
      </w:pPr>
      <w:rPr>
        <w:rFonts w:hint="default"/>
        <w:lang w:val="tr-TR" w:eastAsia="en-US" w:bidi="ar-SA"/>
      </w:rPr>
    </w:lvl>
    <w:lvl w:ilvl="5" w:tplc="181A2512">
      <w:numFmt w:val="bullet"/>
      <w:lvlText w:val="•"/>
      <w:lvlJc w:val="left"/>
      <w:pPr>
        <w:ind w:left="5133" w:hanging="281"/>
      </w:pPr>
      <w:rPr>
        <w:rFonts w:hint="default"/>
        <w:lang w:val="tr-TR" w:eastAsia="en-US" w:bidi="ar-SA"/>
      </w:rPr>
    </w:lvl>
    <w:lvl w:ilvl="6" w:tplc="71EE51B2">
      <w:numFmt w:val="bullet"/>
      <w:lvlText w:val="•"/>
      <w:lvlJc w:val="left"/>
      <w:pPr>
        <w:ind w:left="5966" w:hanging="281"/>
      </w:pPr>
      <w:rPr>
        <w:rFonts w:hint="default"/>
        <w:lang w:val="tr-TR" w:eastAsia="en-US" w:bidi="ar-SA"/>
      </w:rPr>
    </w:lvl>
    <w:lvl w:ilvl="7" w:tplc="9230ADE2">
      <w:numFmt w:val="bullet"/>
      <w:lvlText w:val="•"/>
      <w:lvlJc w:val="left"/>
      <w:pPr>
        <w:ind w:left="6800" w:hanging="281"/>
      </w:pPr>
      <w:rPr>
        <w:rFonts w:hint="default"/>
        <w:lang w:val="tr-TR" w:eastAsia="en-US" w:bidi="ar-SA"/>
      </w:rPr>
    </w:lvl>
    <w:lvl w:ilvl="8" w:tplc="4AA86590">
      <w:numFmt w:val="bullet"/>
      <w:lvlText w:val="•"/>
      <w:lvlJc w:val="left"/>
      <w:pPr>
        <w:ind w:left="7633" w:hanging="281"/>
      </w:pPr>
      <w:rPr>
        <w:rFonts w:hint="default"/>
        <w:lang w:val="tr-TR" w:eastAsia="en-US" w:bidi="ar-SA"/>
      </w:rPr>
    </w:lvl>
  </w:abstractNum>
  <w:abstractNum w:abstractNumId="3">
    <w:nsid w:val="784E2888"/>
    <w:multiLevelType w:val="hybridMultilevel"/>
    <w:tmpl w:val="5EF6797A"/>
    <w:lvl w:ilvl="0" w:tplc="9E6C0056">
      <w:start w:val="1"/>
      <w:numFmt w:val="decimal"/>
      <w:lvlText w:val="(%1)"/>
      <w:lvlJc w:val="left"/>
      <w:pPr>
        <w:ind w:left="940" w:hanging="281"/>
        <w:jc w:val="left"/>
      </w:pPr>
      <w:rPr>
        <w:rFonts w:ascii="Times New Roman" w:eastAsia="Times New Roman" w:hAnsi="Times New Roman" w:cs="Times New Roman" w:hint="default"/>
        <w:spacing w:val="-1"/>
        <w:w w:val="100"/>
        <w:sz w:val="22"/>
        <w:szCs w:val="22"/>
        <w:lang w:val="tr-TR" w:eastAsia="en-US" w:bidi="ar-SA"/>
      </w:rPr>
    </w:lvl>
    <w:lvl w:ilvl="1" w:tplc="56208A02">
      <w:numFmt w:val="bullet"/>
      <w:lvlText w:val="•"/>
      <w:lvlJc w:val="left"/>
      <w:pPr>
        <w:ind w:left="1790" w:hanging="281"/>
      </w:pPr>
      <w:rPr>
        <w:rFonts w:hint="default"/>
        <w:lang w:val="tr-TR" w:eastAsia="en-US" w:bidi="ar-SA"/>
      </w:rPr>
    </w:lvl>
    <w:lvl w:ilvl="2" w:tplc="DA64CA1E">
      <w:numFmt w:val="bullet"/>
      <w:lvlText w:val="•"/>
      <w:lvlJc w:val="left"/>
      <w:pPr>
        <w:ind w:left="2640" w:hanging="281"/>
      </w:pPr>
      <w:rPr>
        <w:rFonts w:hint="default"/>
        <w:lang w:val="tr-TR" w:eastAsia="en-US" w:bidi="ar-SA"/>
      </w:rPr>
    </w:lvl>
    <w:lvl w:ilvl="3" w:tplc="95AEE3C0">
      <w:numFmt w:val="bullet"/>
      <w:lvlText w:val="•"/>
      <w:lvlJc w:val="left"/>
      <w:pPr>
        <w:ind w:left="3490" w:hanging="281"/>
      </w:pPr>
      <w:rPr>
        <w:rFonts w:hint="default"/>
        <w:lang w:val="tr-TR" w:eastAsia="en-US" w:bidi="ar-SA"/>
      </w:rPr>
    </w:lvl>
    <w:lvl w:ilvl="4" w:tplc="DBB67EE2">
      <w:numFmt w:val="bullet"/>
      <w:lvlText w:val="•"/>
      <w:lvlJc w:val="left"/>
      <w:pPr>
        <w:ind w:left="4340" w:hanging="281"/>
      </w:pPr>
      <w:rPr>
        <w:rFonts w:hint="default"/>
        <w:lang w:val="tr-TR" w:eastAsia="en-US" w:bidi="ar-SA"/>
      </w:rPr>
    </w:lvl>
    <w:lvl w:ilvl="5" w:tplc="233E5332">
      <w:numFmt w:val="bullet"/>
      <w:lvlText w:val="•"/>
      <w:lvlJc w:val="left"/>
      <w:pPr>
        <w:ind w:left="5190" w:hanging="281"/>
      </w:pPr>
      <w:rPr>
        <w:rFonts w:hint="default"/>
        <w:lang w:val="tr-TR" w:eastAsia="en-US" w:bidi="ar-SA"/>
      </w:rPr>
    </w:lvl>
    <w:lvl w:ilvl="6" w:tplc="21425A44">
      <w:numFmt w:val="bullet"/>
      <w:lvlText w:val="•"/>
      <w:lvlJc w:val="left"/>
      <w:pPr>
        <w:ind w:left="6040" w:hanging="281"/>
      </w:pPr>
      <w:rPr>
        <w:rFonts w:hint="default"/>
        <w:lang w:val="tr-TR" w:eastAsia="en-US" w:bidi="ar-SA"/>
      </w:rPr>
    </w:lvl>
    <w:lvl w:ilvl="7" w:tplc="5E90457A">
      <w:numFmt w:val="bullet"/>
      <w:lvlText w:val="•"/>
      <w:lvlJc w:val="left"/>
      <w:pPr>
        <w:ind w:left="6890" w:hanging="281"/>
      </w:pPr>
      <w:rPr>
        <w:rFonts w:hint="default"/>
        <w:lang w:val="tr-TR" w:eastAsia="en-US" w:bidi="ar-SA"/>
      </w:rPr>
    </w:lvl>
    <w:lvl w:ilvl="8" w:tplc="DEFACAAE">
      <w:numFmt w:val="bullet"/>
      <w:lvlText w:val="•"/>
      <w:lvlJc w:val="left"/>
      <w:pPr>
        <w:ind w:left="7740" w:hanging="281"/>
      </w:pPr>
      <w:rPr>
        <w:rFonts w:hint="default"/>
        <w:lang w:val="tr-TR"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A63FC"/>
    <w:rsid w:val="000523DB"/>
    <w:rsid w:val="000F4BF9"/>
    <w:rsid w:val="001B5FD5"/>
    <w:rsid w:val="002A498C"/>
    <w:rsid w:val="003E6DDC"/>
    <w:rsid w:val="005A5F27"/>
    <w:rsid w:val="00601F93"/>
    <w:rsid w:val="008C0040"/>
    <w:rsid w:val="00982E2C"/>
    <w:rsid w:val="00A51372"/>
    <w:rsid w:val="00BA63FC"/>
    <w:rsid w:val="00C71C4F"/>
    <w:rsid w:val="00D01C94"/>
    <w:rsid w:val="00E72010"/>
    <w:rsid w:val="00FB25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21" w:right="522"/>
      <w:jc w:val="center"/>
      <w:outlineLvl w:val="0"/>
    </w:pPr>
    <w:rPr>
      <w:b/>
      <w:bCs/>
      <w:sz w:val="40"/>
      <w:szCs w:val="40"/>
    </w:rPr>
  </w:style>
  <w:style w:type="paragraph" w:styleId="Balk2">
    <w:name w:val="heading 2"/>
    <w:basedOn w:val="Normal"/>
    <w:uiPriority w:val="1"/>
    <w:qFormat/>
    <w:pPr>
      <w:ind w:left="120"/>
      <w:outlineLvl w:val="1"/>
    </w:pPr>
    <w:rPr>
      <w:b/>
      <w:bCs/>
      <w:sz w:val="30"/>
      <w:szCs w:val="30"/>
    </w:rPr>
  </w:style>
  <w:style w:type="paragraph" w:styleId="Balk3">
    <w:name w:val="heading 3"/>
    <w:basedOn w:val="Normal"/>
    <w:uiPriority w:val="1"/>
    <w:qFormat/>
    <w:pPr>
      <w:ind w:left="120"/>
      <w:outlineLvl w:val="2"/>
    </w:pPr>
    <w:rPr>
      <w:b/>
      <w:bCs/>
      <w:i/>
      <w:sz w:val="26"/>
      <w:szCs w:val="26"/>
    </w:rPr>
  </w:style>
  <w:style w:type="paragraph" w:styleId="Balk4">
    <w:name w:val="heading 4"/>
    <w:basedOn w:val="Normal"/>
    <w:uiPriority w:val="1"/>
    <w:qFormat/>
    <w:pPr>
      <w:ind w:left="12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0" w:hanging="281"/>
    </w:pPr>
  </w:style>
  <w:style w:type="paragraph" w:customStyle="1" w:styleId="TableParagraph">
    <w:name w:val="Table Paragraph"/>
    <w:basedOn w:val="Normal"/>
    <w:uiPriority w:val="1"/>
    <w:qFormat/>
    <w:pPr>
      <w:spacing w:before="173"/>
      <w:ind w:left="80"/>
    </w:pPr>
  </w:style>
  <w:style w:type="paragraph" w:styleId="AralkYok">
    <w:name w:val="No Spacing"/>
    <w:uiPriority w:val="1"/>
    <w:qFormat/>
    <w:rsid w:val="00A51372"/>
    <w:rPr>
      <w:rFonts w:ascii="Times New Roman" w:eastAsia="Times New Roman" w:hAnsi="Times New Roman" w:cs="Times New Roman"/>
      <w:lang w:val="tr-TR"/>
    </w:rPr>
  </w:style>
  <w:style w:type="table" w:customStyle="1" w:styleId="TableNormal1">
    <w:name w:val="Table Normal1"/>
    <w:uiPriority w:val="2"/>
    <w:semiHidden/>
    <w:qFormat/>
    <w:rsid w:val="00E72010"/>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5372">
      <w:bodyDiv w:val="1"/>
      <w:marLeft w:val="0"/>
      <w:marRight w:val="0"/>
      <w:marTop w:val="0"/>
      <w:marBottom w:val="0"/>
      <w:divBdr>
        <w:top w:val="none" w:sz="0" w:space="0" w:color="auto"/>
        <w:left w:val="none" w:sz="0" w:space="0" w:color="auto"/>
        <w:bottom w:val="none" w:sz="0" w:space="0" w:color="auto"/>
        <w:right w:val="none" w:sz="0" w:space="0" w:color="auto"/>
      </w:divBdr>
    </w:div>
    <w:div w:id="98450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2107</Words>
  <Characters>12014</Characters>
  <Application>Microsoft Office Word</Application>
  <DocSecurity>0</DocSecurity>
  <Lines>100</Lines>
  <Paragraphs>28</Paragraphs>
  <ScaleCrop>false</ScaleCrop>
  <Company/>
  <LinksUpToDate>false</LinksUpToDate>
  <CharactersWithSpaces>14093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adunet</dc:creator>
  <cp:lastModifiedBy>Windows 7</cp:lastModifiedBy>
  <cp:revision>17</cp:revision>
  <dcterms:created xsi:type="dcterms:W3CDTF">2020-01-21T10:11:00Z</dcterms:created>
  <dcterms:modified xsi:type="dcterms:W3CDTF">2024-02-26T06:17:00Z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2019-03-04T00:00:00Z</vt:filetime>
  </property>
  <property fmtid="{D5CDD505-2E9C-101B-9397-08002B2CF9AE}" pid="3" name="Creator">
    <vt:lpwstr>Microsoft Office Word</vt:lpwstr>
  </property>
  <property fmtid="{D5CDD505-2E9C-101B-9397-08002B2CF9AE}" pid="4" name="LastSaved">
    <vt:filetime>2020-01-21T00:00:00Z</vt:filetime>
  </property>
</Properties>
</file>